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BF101" w14:textId="13E45489" w:rsidR="36661F60" w:rsidRPr="00A80FFF" w:rsidRDefault="00A80FFF" w:rsidP="00A80FFF">
      <w:pPr>
        <w:pStyle w:val="Heading1"/>
        <w:spacing w:after="240"/>
        <w:jc w:val="center"/>
        <w:rPr>
          <w:rFonts w:eastAsia="Arial" w:cs="Arial"/>
          <w:bCs/>
          <w:szCs w:val="24"/>
        </w:rPr>
      </w:pPr>
      <w:r w:rsidRPr="00A80FFF">
        <w:rPr>
          <w:rFonts w:eastAsia="Arial" w:cs="Arial"/>
          <w:bCs/>
          <w:szCs w:val="24"/>
        </w:rPr>
        <w:t>CALIFORNIA BUILDING STANDARDS COMMISSION</w:t>
      </w:r>
      <w:r>
        <w:rPr>
          <w:rFonts w:eastAsia="Arial" w:cs="Arial"/>
          <w:bCs/>
          <w:szCs w:val="24"/>
        </w:rPr>
        <w:br/>
      </w:r>
      <w:r w:rsidRPr="00A80FFF">
        <w:rPr>
          <w:rFonts w:eastAsia="Arial" w:cs="Arial"/>
          <w:bCs/>
          <w:szCs w:val="24"/>
        </w:rPr>
        <w:t xml:space="preserve">July </w:t>
      </w:r>
      <w:r>
        <w:rPr>
          <w:rFonts w:eastAsia="Arial" w:cs="Arial"/>
          <w:bCs/>
          <w:szCs w:val="24"/>
        </w:rPr>
        <w:t>10</w:t>
      </w:r>
      <w:r w:rsidRPr="00A80FFF">
        <w:rPr>
          <w:rFonts w:eastAsia="Arial" w:cs="Arial"/>
          <w:bCs/>
          <w:szCs w:val="24"/>
        </w:rPr>
        <w:t>, 2025</w:t>
      </w:r>
      <w:r>
        <w:rPr>
          <w:rFonts w:eastAsia="Arial" w:cs="Arial"/>
          <w:bCs/>
          <w:szCs w:val="24"/>
        </w:rPr>
        <w:br/>
      </w:r>
      <w:r w:rsidRPr="00A80FFF">
        <w:rPr>
          <w:rFonts w:eastAsia="Arial" w:cs="Arial"/>
          <w:bCs/>
          <w:szCs w:val="24"/>
        </w:rPr>
        <w:t xml:space="preserve">CALGREEN </w:t>
      </w:r>
      <w:r>
        <w:rPr>
          <w:rFonts w:eastAsia="Arial" w:cs="Arial"/>
          <w:bCs/>
          <w:szCs w:val="24"/>
        </w:rPr>
        <w:t>CCRC</w:t>
      </w:r>
      <w:r w:rsidRPr="00A80FFF">
        <w:rPr>
          <w:rFonts w:eastAsia="Arial" w:cs="Arial"/>
          <w:bCs/>
          <w:szCs w:val="24"/>
        </w:rPr>
        <w:t xml:space="preserve"> WORKSHOP #</w:t>
      </w:r>
      <w:r>
        <w:rPr>
          <w:rFonts w:eastAsia="Arial" w:cs="Arial"/>
          <w:bCs/>
          <w:szCs w:val="24"/>
        </w:rPr>
        <w:t>2</w:t>
      </w:r>
      <w:r>
        <w:rPr>
          <w:rFonts w:eastAsia="Arial" w:cs="Arial"/>
          <w:bCs/>
          <w:szCs w:val="24"/>
        </w:rPr>
        <w:br/>
      </w:r>
      <w:r>
        <w:rPr>
          <w:rFonts w:eastAsia="Arial" w:cs="Arial"/>
          <w:bCs/>
          <w:szCs w:val="24"/>
        </w:rPr>
        <w:br/>
        <w:t>DRAFT</w:t>
      </w:r>
      <w:r w:rsidR="36661F60" w:rsidRPr="1771D38C">
        <w:rPr>
          <w:rFonts w:eastAsia="Arial" w:cs="Arial"/>
          <w:bCs/>
          <w:szCs w:val="24"/>
        </w:rPr>
        <w:t xml:space="preserve"> EXPRESS TERMS</w:t>
      </w:r>
      <w:r w:rsidR="36661F60">
        <w:br/>
      </w:r>
      <w:r w:rsidR="36661F60" w:rsidRPr="1771D38C">
        <w:rPr>
          <w:rFonts w:eastAsia="Arial" w:cs="Arial"/>
          <w:bCs/>
          <w:szCs w:val="24"/>
        </w:rPr>
        <w:t>CALIFORNIA GREEN BUILDING STANDARDS CODE,</w:t>
      </w:r>
      <w:r w:rsidR="36661F60">
        <w:br/>
      </w:r>
      <w:r w:rsidR="36661F60" w:rsidRPr="1771D38C">
        <w:rPr>
          <w:rFonts w:eastAsia="Arial" w:cs="Arial"/>
          <w:bCs/>
          <w:szCs w:val="24"/>
        </w:rPr>
        <w:t xml:space="preserve"> </w:t>
      </w:r>
      <w:r w:rsidRPr="00A80FFF">
        <w:rPr>
          <w:rFonts w:eastAsia="Arial" w:cs="Arial"/>
          <w:bCs/>
          <w:szCs w:val="24"/>
        </w:rPr>
        <w:t>(CALGreen), PART 11,</w:t>
      </w:r>
      <w:r>
        <w:rPr>
          <w:rFonts w:eastAsia="Arial" w:cs="Arial"/>
          <w:bCs/>
          <w:szCs w:val="24"/>
        </w:rPr>
        <w:br/>
      </w:r>
      <w:r w:rsidRPr="00A80FFF">
        <w:rPr>
          <w:rFonts w:eastAsia="Arial" w:cs="Arial"/>
          <w:bCs/>
          <w:szCs w:val="24"/>
        </w:rPr>
        <w:t>CALIFORNIA BUILDING STANDARDS CODE,</w:t>
      </w:r>
      <w:r>
        <w:rPr>
          <w:rFonts w:eastAsia="Arial" w:cs="Arial"/>
          <w:bCs/>
          <w:szCs w:val="24"/>
        </w:rPr>
        <w:br/>
      </w:r>
      <w:r w:rsidRPr="00A80FFF">
        <w:rPr>
          <w:rFonts w:eastAsia="Arial" w:cs="Arial"/>
          <w:bCs/>
          <w:szCs w:val="24"/>
        </w:rPr>
        <w:t>TITLE 24, CALIFORNIA CODE OF REGULATIONS</w:t>
      </w:r>
    </w:p>
    <w:p w14:paraId="63F018A6" w14:textId="4C0D9C43" w:rsidR="36661F60" w:rsidRPr="00B6744F" w:rsidRDefault="36661F60" w:rsidP="00231682">
      <w:r w:rsidRPr="00231682">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7A7C6773" w14:textId="0AD2CB2A" w:rsidR="36661F60" w:rsidRDefault="36661F60" w:rsidP="1771D38C">
      <w:pPr>
        <w:pBdr>
          <w:bottom w:val="single" w:sz="8" w:space="1" w:color="000000"/>
        </w:pBdr>
      </w:pPr>
      <w:r w:rsidRPr="1771D38C">
        <w:rPr>
          <w:rFonts w:ascii="Times New Roman" w:eastAsia="Times New Roman" w:hAnsi="Times New Roman"/>
          <w:szCs w:val="24"/>
        </w:rPr>
        <w:t xml:space="preserve"> </w:t>
      </w:r>
    </w:p>
    <w:p w14:paraId="24AA9296" w14:textId="2669BBD9" w:rsidR="36661F60" w:rsidRDefault="36661F60" w:rsidP="00B6744F">
      <w:r w:rsidRPr="1771D38C">
        <w:t>If using assistive technology, please adjust your settings to recognize underline, strikeout and ellipsis.</w:t>
      </w:r>
    </w:p>
    <w:p w14:paraId="18FD3D08" w14:textId="2FC92CDE" w:rsidR="36661F60" w:rsidRDefault="36661F60" w:rsidP="1771D38C">
      <w:pPr>
        <w:pStyle w:val="Heading2"/>
        <w:spacing w:before="0" w:after="0"/>
      </w:pPr>
      <w:r w:rsidRPr="1771D38C">
        <w:rPr>
          <w:rFonts w:eastAsia="Arial" w:cs="Arial"/>
          <w:bCs/>
          <w:szCs w:val="24"/>
        </w:rPr>
        <w:t>LEGEND for EXPRESS TERMS (California only codes - Parts 1, 6, 8, 11, 12)</w:t>
      </w:r>
    </w:p>
    <w:p w14:paraId="0B938762" w14:textId="2FE7C28F" w:rsidR="36661F60" w:rsidRDefault="36661F60" w:rsidP="00204F65">
      <w:pPr>
        <w:pStyle w:val="ListParagraph"/>
        <w:numPr>
          <w:ilvl w:val="0"/>
          <w:numId w:val="3"/>
        </w:numPr>
        <w:spacing w:after="0"/>
        <w:rPr>
          <w:rFonts w:eastAsia="Arial" w:cs="Arial"/>
          <w:szCs w:val="24"/>
        </w:rPr>
      </w:pPr>
      <w:r w:rsidRPr="1771D38C">
        <w:rPr>
          <w:rFonts w:eastAsia="Arial" w:cs="Arial"/>
          <w:szCs w:val="24"/>
        </w:rPr>
        <w:t>Existing California amendments appear upright</w:t>
      </w:r>
    </w:p>
    <w:p w14:paraId="4F00699D" w14:textId="3FE21CE7" w:rsidR="36661F60" w:rsidRDefault="36661F60" w:rsidP="00204F65">
      <w:pPr>
        <w:pStyle w:val="ListParagraph"/>
        <w:numPr>
          <w:ilvl w:val="0"/>
          <w:numId w:val="3"/>
        </w:numPr>
        <w:spacing w:after="0"/>
        <w:rPr>
          <w:rFonts w:eastAsia="Arial" w:cs="Arial"/>
          <w:szCs w:val="24"/>
          <w:u w:val="single"/>
        </w:rPr>
      </w:pPr>
      <w:r w:rsidRPr="1771D38C">
        <w:rPr>
          <w:rFonts w:eastAsia="Arial" w:cs="Arial"/>
          <w:szCs w:val="24"/>
        </w:rPr>
        <w:t xml:space="preserve">Amended or new California amendments appear </w:t>
      </w:r>
      <w:r w:rsidRPr="1771D38C">
        <w:rPr>
          <w:rFonts w:eastAsia="Arial" w:cs="Arial"/>
          <w:szCs w:val="24"/>
          <w:u w:val="single"/>
        </w:rPr>
        <w:t>underlined</w:t>
      </w:r>
    </w:p>
    <w:p w14:paraId="06970CDE" w14:textId="1AEF87BF" w:rsidR="36661F60" w:rsidRDefault="36661F60" w:rsidP="00204F65">
      <w:pPr>
        <w:pStyle w:val="ListParagraph"/>
        <w:numPr>
          <w:ilvl w:val="0"/>
          <w:numId w:val="3"/>
        </w:numPr>
        <w:spacing w:after="0"/>
        <w:rPr>
          <w:rFonts w:eastAsia="Arial" w:cs="Arial"/>
          <w:strike/>
          <w:szCs w:val="24"/>
        </w:rPr>
      </w:pPr>
      <w:r w:rsidRPr="1771D38C">
        <w:rPr>
          <w:rFonts w:eastAsia="Arial" w:cs="Arial"/>
          <w:szCs w:val="24"/>
        </w:rPr>
        <w:t xml:space="preserve">Repealed California language appears </w:t>
      </w:r>
      <w:r w:rsidRPr="1771D38C">
        <w:rPr>
          <w:rFonts w:eastAsia="Arial" w:cs="Arial"/>
          <w:strike/>
          <w:szCs w:val="24"/>
        </w:rPr>
        <w:t>upright and in strikeout</w:t>
      </w:r>
    </w:p>
    <w:p w14:paraId="16FA84CC" w14:textId="60E0333B" w:rsidR="36661F60" w:rsidRDefault="36661F60" w:rsidP="00204F65">
      <w:pPr>
        <w:pStyle w:val="ListParagraph"/>
        <w:numPr>
          <w:ilvl w:val="0"/>
          <w:numId w:val="3"/>
        </w:numPr>
        <w:spacing w:after="0"/>
        <w:rPr>
          <w:rFonts w:eastAsia="Arial" w:cs="Arial"/>
          <w:szCs w:val="24"/>
        </w:rPr>
      </w:pPr>
      <w:r w:rsidRPr="1771D38C">
        <w:rPr>
          <w:rFonts w:eastAsia="Arial" w:cs="Arial"/>
          <w:szCs w:val="24"/>
        </w:rPr>
        <w:t>Ellipses (</w:t>
      </w:r>
      <w:r w:rsidRPr="1771D38C">
        <w:rPr>
          <w:rFonts w:eastAsia="Arial" w:cs="Arial"/>
          <w:sz w:val="12"/>
          <w:szCs w:val="12"/>
        </w:rPr>
        <w:t xml:space="preserve"> </w:t>
      </w:r>
      <w:r w:rsidRPr="1771D38C">
        <w:rPr>
          <w:rFonts w:eastAsia="Arial" w:cs="Arial"/>
          <w:szCs w:val="24"/>
        </w:rPr>
        <w:t>...) indicate existing text remains unchanged</w:t>
      </w:r>
    </w:p>
    <w:p w14:paraId="25869772" w14:textId="4598C6D2" w:rsidR="36661F60" w:rsidRDefault="36661F60" w:rsidP="1771D38C">
      <w:pPr>
        <w:pBdr>
          <w:bottom w:val="single" w:sz="8" w:space="1" w:color="000000"/>
        </w:pBdr>
        <w:spacing w:line="276" w:lineRule="auto"/>
      </w:pPr>
      <w:r w:rsidRPr="1771D38C">
        <w:rPr>
          <w:rFonts w:ascii="Times New Roman" w:eastAsia="Times New Roman" w:hAnsi="Times New Roman"/>
          <w:szCs w:val="24"/>
        </w:rPr>
        <w:t xml:space="preserve"> </w:t>
      </w:r>
    </w:p>
    <w:p w14:paraId="3D73C9D9" w14:textId="1B954703" w:rsidR="36661F60" w:rsidRDefault="007D299F" w:rsidP="006B44D6">
      <w:pPr>
        <w:pStyle w:val="Heading2"/>
      </w:pPr>
      <w:r>
        <w:t>DRAFT</w:t>
      </w:r>
      <w:r w:rsidR="36661F60" w:rsidRPr="1771D38C">
        <w:t xml:space="preserve"> EXPRESS TERMS</w:t>
      </w:r>
    </w:p>
    <w:p w14:paraId="226E4DA2" w14:textId="65E27E9E" w:rsidR="00082AF3" w:rsidRPr="00082AF3" w:rsidRDefault="00082AF3" w:rsidP="002753CC">
      <w:r>
        <w:t xml:space="preserve">BSC </w:t>
      </w:r>
      <w:r w:rsidR="00A80FFF">
        <w:t>is considering</w:t>
      </w:r>
      <w:r>
        <w:t xml:space="preserve"> the following </w:t>
      </w:r>
      <w:r w:rsidR="00A80FFF">
        <w:t xml:space="preserve">proposals </w:t>
      </w:r>
      <w:r>
        <w:t>under the authority granted by</w:t>
      </w:r>
      <w:r w:rsidRPr="00082AF3">
        <w:t xml:space="preserve"> Health and Safety Code Section 18930.5</w:t>
      </w:r>
      <w:r w:rsidR="007D299F">
        <w:t>.</w:t>
      </w:r>
    </w:p>
    <w:p w14:paraId="168470D6" w14:textId="4E2FD409" w:rsidR="36661F60" w:rsidRPr="00AA19C0" w:rsidRDefault="36661F60" w:rsidP="00231682">
      <w:pPr>
        <w:pStyle w:val="Heading3"/>
        <w:shd w:val="clear" w:color="auto" w:fill="C6D9F1" w:themeFill="text2" w:themeFillTint="33"/>
        <w:spacing w:before="240" w:after="0"/>
      </w:pPr>
      <w:r w:rsidRPr="00AA19C0">
        <w:t>ITEM 1</w:t>
      </w:r>
      <w:r w:rsidRPr="00AA19C0">
        <w:br/>
        <w:t xml:space="preserve">Chapter 2, </w:t>
      </w:r>
      <w:r w:rsidRPr="00AA19C0">
        <w:br/>
        <w:t>Section 202 Definitions</w:t>
      </w:r>
    </w:p>
    <w:p w14:paraId="3E38FD37" w14:textId="3CD9896E" w:rsidR="36661F60" w:rsidRDefault="36661F60" w:rsidP="00231682">
      <w:r w:rsidRPr="1771D38C">
        <w:t>…</w:t>
      </w:r>
    </w:p>
    <w:p w14:paraId="711DFCFA" w14:textId="701BD2F6" w:rsidR="36661F60" w:rsidRDefault="36661F60" w:rsidP="00231682">
      <w:r w:rsidRPr="1771D38C">
        <w:rPr>
          <w:b/>
          <w:bCs/>
          <w:u w:val="single"/>
        </w:rPr>
        <w:t xml:space="preserve">BIOGENIC CARBON. </w:t>
      </w:r>
      <w:r w:rsidRPr="1771D38C">
        <w:rPr>
          <w:u w:val="single"/>
        </w:rPr>
        <w:t>The carbon absorbed from the atmosphere by plants as they grow and then released back into the atmosphere through processes such as eating, burning, and decomposition.</w:t>
      </w:r>
      <w:r w:rsidRPr="1771D38C">
        <w:rPr>
          <w:b/>
          <w:bCs/>
          <w:u w:val="single"/>
        </w:rPr>
        <w:t xml:space="preserve"> </w:t>
      </w:r>
    </w:p>
    <w:p w14:paraId="4DB93472" w14:textId="67E17674" w:rsidR="36661F60" w:rsidRDefault="36661F60" w:rsidP="00231682">
      <w:r w:rsidRPr="1771D38C">
        <w:t>…</w:t>
      </w:r>
    </w:p>
    <w:p w14:paraId="0FA8A10C" w14:textId="3D0144E6" w:rsidR="36661F60" w:rsidRDefault="36661F60" w:rsidP="00231682">
      <w:r w:rsidRPr="1771D38C">
        <w:rPr>
          <w:b/>
          <w:bCs/>
          <w:u w:val="single"/>
        </w:rPr>
        <w:t>EMBODIED CARBON BUDGET (ECB).</w:t>
      </w:r>
      <w:r w:rsidRPr="1771D38C">
        <w:rPr>
          <w:u w:val="single"/>
        </w:rPr>
        <w:t xml:space="preserve"> An embodied carbon intensity (ECI) value used as a maximum acceptable limit for determining a project's compliance with embodied carbon reduction requirements and expressed in kgCO</w:t>
      </w:r>
      <w:r w:rsidRPr="1771D38C">
        <w:rPr>
          <w:u w:val="single"/>
          <w:vertAlign w:val="subscript"/>
        </w:rPr>
        <w:t>2</w:t>
      </w:r>
      <w:r w:rsidRPr="1771D38C">
        <w:rPr>
          <w:u w:val="single"/>
        </w:rPr>
        <w:t>e/m</w:t>
      </w:r>
      <w:r w:rsidRPr="1771D38C">
        <w:rPr>
          <w:u w:val="single"/>
          <w:vertAlign w:val="superscript"/>
        </w:rPr>
        <w:t>2</w:t>
      </w:r>
      <w:r w:rsidRPr="1771D38C">
        <w:rPr>
          <w:u w:val="single"/>
        </w:rPr>
        <w:t>.</w:t>
      </w:r>
    </w:p>
    <w:p w14:paraId="13914B1D" w14:textId="6C6F413A" w:rsidR="36661F60" w:rsidRDefault="36661F60" w:rsidP="00231682">
      <w:r w:rsidRPr="1771D38C">
        <w:t>…</w:t>
      </w:r>
    </w:p>
    <w:p w14:paraId="1F381F09" w14:textId="7240F415" w:rsidR="36661F60" w:rsidRDefault="36661F60" w:rsidP="00231682">
      <w:r w:rsidRPr="1771D38C">
        <w:rPr>
          <w:b/>
          <w:bCs/>
          <w:u w:val="single"/>
        </w:rPr>
        <w:t>EMBODIED CARBON INTENSITY (ECI).</w:t>
      </w:r>
      <w:r w:rsidRPr="1771D38C">
        <w:rPr>
          <w:u w:val="single"/>
        </w:rPr>
        <w:t xml:space="preserve"> The total global warming potential (GWP) of a building per gross floor area and expressed in kgCO</w:t>
      </w:r>
      <w:r w:rsidRPr="1771D38C">
        <w:rPr>
          <w:u w:val="single"/>
          <w:vertAlign w:val="subscript"/>
        </w:rPr>
        <w:t>2</w:t>
      </w:r>
      <w:r w:rsidRPr="1771D38C">
        <w:rPr>
          <w:u w:val="single"/>
        </w:rPr>
        <w:t>e/m</w:t>
      </w:r>
      <w:r w:rsidRPr="1771D38C">
        <w:rPr>
          <w:u w:val="single"/>
          <w:vertAlign w:val="superscript"/>
        </w:rPr>
        <w:t>2</w:t>
      </w:r>
      <w:r w:rsidRPr="1771D38C">
        <w:rPr>
          <w:u w:val="single"/>
        </w:rPr>
        <w:t>.</w:t>
      </w:r>
    </w:p>
    <w:p w14:paraId="22B6DB32" w14:textId="6C11EDBA" w:rsidR="36661F60" w:rsidRDefault="36661F60" w:rsidP="00231682">
      <w:r w:rsidRPr="1771D38C">
        <w:lastRenderedPageBreak/>
        <w:t>…</w:t>
      </w:r>
    </w:p>
    <w:p w14:paraId="66B27749" w14:textId="24755E68" w:rsidR="36661F60" w:rsidRDefault="36661F60" w:rsidP="00231682">
      <w:r w:rsidRPr="1771D38C">
        <w:rPr>
          <w:b/>
          <w:bCs/>
          <w:u w:val="single"/>
        </w:rPr>
        <w:t xml:space="preserve">SALVAGED MATERIAL OR PRODUCT. </w:t>
      </w:r>
      <w:r w:rsidRPr="1771D38C">
        <w:rPr>
          <w:u w:val="single"/>
        </w:rPr>
        <w:t>A construction component recovered from existing buildings or construction sites and reused without substantial alteration of its form. Salvaged materials are minimally processed only, such as cleaning, repairing, resurfacing and resizing. Common salvaged materials include structural beams and posts, flooring, doors, cabinetry, brick, and decorative items.</w:t>
      </w:r>
    </w:p>
    <w:p w14:paraId="43B49D6F" w14:textId="02CCB21B" w:rsidR="0097732A" w:rsidRPr="0097732A" w:rsidRDefault="0097732A" w:rsidP="00231682">
      <w:pPr>
        <w:pStyle w:val="Heading3"/>
        <w:shd w:val="clear" w:color="auto" w:fill="C6D9F1" w:themeFill="text2" w:themeFillTint="33"/>
      </w:pPr>
      <w:r w:rsidRPr="0097732A">
        <w:t xml:space="preserve">ITEM </w:t>
      </w:r>
      <w:r>
        <w:t>2</w:t>
      </w:r>
      <w:r w:rsidRPr="0097732A">
        <w:rPr>
          <w:snapToGrid/>
        </w:rPr>
        <w:br/>
      </w:r>
      <w:r w:rsidRPr="0097732A">
        <w:t xml:space="preserve">Chapter 5 </w:t>
      </w:r>
      <w:r w:rsidRPr="0097732A">
        <w:rPr>
          <w:rFonts w:cs="Arial"/>
        </w:rPr>
        <w:t>NONRESIDENTIAL MANDATORY MEASURES</w:t>
      </w:r>
      <w:r w:rsidRPr="0097732A">
        <w:t xml:space="preserve">, </w:t>
      </w:r>
      <w:r w:rsidRPr="0097732A">
        <w:br/>
        <w:t>Section 5.105 Deconstruction and Reuse of Existing Structures</w:t>
      </w:r>
    </w:p>
    <w:p w14:paraId="428BDE30" w14:textId="1CFDEC92" w:rsidR="36661F60" w:rsidRPr="00231682" w:rsidRDefault="36661F60" w:rsidP="00231682">
      <w:pPr>
        <w:rPr>
          <w:b/>
          <w:bCs/>
        </w:rPr>
      </w:pPr>
      <w:r w:rsidRPr="00231682">
        <w:rPr>
          <w:b/>
          <w:bCs/>
        </w:rPr>
        <w:t>5.105.1</w:t>
      </w:r>
      <w:r w:rsidRPr="00231682">
        <w:rPr>
          <w:b/>
          <w:bCs/>
          <w:strike/>
        </w:rPr>
        <w:t xml:space="preserve"> Scope. </w:t>
      </w:r>
      <w:r w:rsidRPr="00231682">
        <w:rPr>
          <w:b/>
          <w:bCs/>
          <w:u w:val="single"/>
        </w:rPr>
        <w:t>Reserved.</w:t>
      </w:r>
      <w:r w:rsidRPr="00231682">
        <w:rPr>
          <w:b/>
          <w:bCs/>
          <w:strike/>
        </w:rPr>
        <w:t xml:space="preserve"> </w:t>
      </w:r>
    </w:p>
    <w:p w14:paraId="7FC8D597" w14:textId="71A2AEC2" w:rsidR="36661F60" w:rsidRDefault="36661F60" w:rsidP="00231682">
      <w:r w:rsidRPr="00231682">
        <w:rPr>
          <w:b/>
          <w:bCs/>
          <w:strike/>
        </w:rPr>
        <w:t>[BSC-CG]</w:t>
      </w:r>
      <w:r w:rsidRPr="1771D38C">
        <w:rPr>
          <w:strike/>
        </w:rPr>
        <w:t xml:space="preserve"> Effective July 1, 2024, alteration(s) to existing building(s) where the combined altered floor area is 100,000 square feet or greater shall comply with either Section 5.105.2, 5.409.2, or 5.409.3. Addition(s) to existing building(s) where the total floor area combined with the existing building(s) is 100,000 square feet or greater shall comply with either Section 5.105.2, Section 5.409.2, or Section 5.409.3. Effective January 1, 2026, the combined floor area shall be 50,000 square feet or greater.</w:t>
      </w:r>
    </w:p>
    <w:p w14:paraId="56E4BDF7" w14:textId="37E1F8C2" w:rsidR="36661F60" w:rsidRPr="00231682" w:rsidRDefault="36661F60" w:rsidP="00231682">
      <w:pPr>
        <w:rPr>
          <w:b/>
          <w:bCs/>
        </w:rPr>
      </w:pPr>
      <w:r w:rsidRPr="00231682">
        <w:rPr>
          <w:b/>
          <w:bCs/>
          <w:strike/>
        </w:rPr>
        <w:t>[DSA-SS] ...</w:t>
      </w:r>
    </w:p>
    <w:p w14:paraId="78834AAF" w14:textId="29CB9BAE" w:rsidR="36661F60" w:rsidRDefault="00AA050F" w:rsidP="00231682">
      <w:r w:rsidRPr="00230DC6">
        <w:rPr>
          <w:rFonts w:cs="Arial"/>
          <w:bCs/>
          <w:highlight w:val="lightGray"/>
        </w:rPr>
        <w:t>[The following exception is moved to Section 5.409</w:t>
      </w:r>
      <w:r>
        <w:rPr>
          <w:rFonts w:cs="Arial"/>
          <w:bCs/>
          <w:highlight w:val="lightGray"/>
        </w:rPr>
        <w:t>.</w:t>
      </w:r>
      <w:r w:rsidRPr="00230DC6">
        <w:rPr>
          <w:rFonts w:cs="Arial"/>
          <w:bCs/>
          <w:highlight w:val="lightGray"/>
        </w:rPr>
        <w:t>]</w:t>
      </w:r>
      <w:r>
        <w:rPr>
          <w:rFonts w:cs="Arial"/>
          <w:bCs/>
        </w:rPr>
        <w:t xml:space="preserve"> </w:t>
      </w:r>
      <w:r w:rsidR="36661F60" w:rsidRPr="006B44D6">
        <w:rPr>
          <w:b/>
          <w:bCs/>
          <w:strike/>
        </w:rPr>
        <w:t>Exception [BSC-CG, DSA-SS]:</w:t>
      </w:r>
      <w:r w:rsidR="36661F60" w:rsidRPr="006B44D6">
        <w:rPr>
          <w:strike/>
        </w:rPr>
        <w:t xml:space="preserve"> Combined addition(s) to existing building(s) of two times the area or more of the existing building(s) is not eligible to meet compliance with Section 5.105.2.</w:t>
      </w:r>
    </w:p>
    <w:p w14:paraId="354A3354" w14:textId="1E3338FD" w:rsidR="36661F60" w:rsidRDefault="36661F60" w:rsidP="00231682">
      <w:r w:rsidRPr="1771D38C">
        <w:rPr>
          <w:b/>
          <w:bCs/>
        </w:rPr>
        <w:t>5.105.2 Reuse of existing building.</w:t>
      </w:r>
      <w:r w:rsidRPr="1771D38C">
        <w:rPr>
          <w:rFonts w:ascii="Segoe UI" w:eastAsia="Segoe UI" w:hAnsi="Segoe UI" w:cs="Segoe UI"/>
          <w:sz w:val="18"/>
          <w:szCs w:val="18"/>
        </w:rPr>
        <w:t xml:space="preserve"> </w:t>
      </w:r>
      <w:r w:rsidRPr="1771D38C">
        <w:rPr>
          <w:u w:val="single"/>
        </w:rPr>
        <w:t>For reuse of existing buildings embodied carbon reduction requirements see Section 5.409.</w:t>
      </w:r>
      <w:r w:rsidR="00AA050F" w:rsidRPr="00AA050F">
        <w:rPr>
          <w:rFonts w:cs="Arial"/>
          <w:bCs/>
          <w:highlight w:val="lightGray"/>
        </w:rPr>
        <w:t xml:space="preserve"> </w:t>
      </w:r>
      <w:r w:rsidR="00AA050F" w:rsidRPr="00230DC6">
        <w:rPr>
          <w:rFonts w:cs="Arial"/>
          <w:bCs/>
          <w:highlight w:val="lightGray"/>
        </w:rPr>
        <w:t>[The following provisions are moved to Section 5.409.]</w:t>
      </w:r>
      <w:r w:rsidRPr="1771D38C">
        <w:rPr>
          <w:b/>
          <w:bCs/>
        </w:rPr>
        <w:t xml:space="preserve"> </w:t>
      </w:r>
      <w:r w:rsidRPr="006B44D6">
        <w:rPr>
          <w:strike/>
        </w:rPr>
        <w:t xml:space="preserve">An alteration or addition to an existing building shall maintain at a minimum 45 percent combined of the existing building’s primary structural elements (foundations; columns, beams, walls, and floors; and lateral elements) and existing building enclosure (roof framing, wall framing and exterior finishes). Window assemblies, insulation, portions of buildings deemed structurally unsound or hazardous, and hazardous materials that are remediated as part of the project shall not be included in the calculation. </w:t>
      </w:r>
    </w:p>
    <w:p w14:paraId="197B59F9" w14:textId="3E6FC977" w:rsidR="36661F60" w:rsidRPr="006B44D6" w:rsidRDefault="36661F60" w:rsidP="006B44D6">
      <w:pPr>
        <w:ind w:left="360"/>
        <w:rPr>
          <w:strike/>
        </w:rPr>
      </w:pPr>
      <w:r w:rsidRPr="006B44D6">
        <w:rPr>
          <w:b/>
          <w:bCs/>
          <w:strike/>
        </w:rPr>
        <w:t>5.105.2.1 Verification of compliance</w:t>
      </w:r>
      <w:r w:rsidRPr="006B44D6">
        <w:rPr>
          <w:strike/>
        </w:rPr>
        <w:t>. Documentation shall be provided in the construction documents to demonstrate compliance with Section 5.105.2.</w:t>
      </w:r>
    </w:p>
    <w:p w14:paraId="37ABD003" w14:textId="2C1FFF7C" w:rsidR="36661F60" w:rsidRPr="006B44D6" w:rsidRDefault="36661F60" w:rsidP="006B44D6">
      <w:pPr>
        <w:ind w:left="720"/>
        <w:rPr>
          <w:strike/>
        </w:rPr>
      </w:pPr>
      <w:r w:rsidRPr="006B44D6">
        <w:rPr>
          <w:b/>
          <w:bCs/>
          <w:strike/>
        </w:rPr>
        <w:t>Note:</w:t>
      </w:r>
      <w:r w:rsidRPr="006B44D6">
        <w:rPr>
          <w:strike/>
        </w:rPr>
        <w:t xml:space="preserve"> Sample Worksheet WS-3 in Chapter 8 may be used to assist in documenting compliance with this section.</w:t>
      </w:r>
    </w:p>
    <w:p w14:paraId="423C1CB6" w14:textId="6FA040FF" w:rsidR="36661F60" w:rsidRDefault="36661F60" w:rsidP="00231682">
      <w:r w:rsidRPr="64D5563F">
        <w:rPr>
          <w:b/>
          <w:bCs/>
        </w:rPr>
        <w:t xml:space="preserve">5.105.3 Deconstruction </w:t>
      </w:r>
      <w:r w:rsidRPr="00231682">
        <w:rPr>
          <w:b/>
          <w:bCs/>
        </w:rPr>
        <w:t>(Reserved)</w:t>
      </w:r>
      <w:r w:rsidRPr="64D5563F">
        <w:rPr>
          <w:b/>
          <w:bCs/>
        </w:rPr>
        <w:t>.</w:t>
      </w:r>
    </w:p>
    <w:p w14:paraId="2159F0FC" w14:textId="77777777" w:rsidR="00BF6135" w:rsidRDefault="00BF6135" w:rsidP="00BF6135">
      <w:pPr>
        <w:pStyle w:val="Heading4"/>
        <w:shd w:val="clear" w:color="auto" w:fill="E5B8B7" w:themeFill="accent2" w:themeFillTint="66"/>
        <w:spacing w:line="257" w:lineRule="auto"/>
      </w:pPr>
      <w:r w:rsidRPr="1771D38C">
        <w:rPr>
          <w:rFonts w:eastAsia="Arial" w:cs="Arial"/>
          <w:bCs/>
          <w:color w:val="000000" w:themeColor="text1"/>
          <w:szCs w:val="24"/>
        </w:rPr>
        <w:t xml:space="preserve">REVISED LANGUAGE IF </w:t>
      </w:r>
      <w:r w:rsidRPr="00AB10F3">
        <w:t>APPROVED</w:t>
      </w:r>
    </w:p>
    <w:p w14:paraId="127EABBF" w14:textId="77777777" w:rsidR="00BF6135" w:rsidRDefault="00BF6135" w:rsidP="00BF6135">
      <w:r w:rsidRPr="00AB10F3">
        <w:rPr>
          <w:b/>
          <w:bCs/>
        </w:rPr>
        <w:t>5.105.1</w:t>
      </w:r>
      <w:r w:rsidRPr="1771D38C">
        <w:t xml:space="preserve"> Reserved.</w:t>
      </w:r>
    </w:p>
    <w:p w14:paraId="208F7AB5" w14:textId="77777777" w:rsidR="00BF6135" w:rsidRDefault="00BF6135" w:rsidP="00BF6135">
      <w:r w:rsidRPr="00AB10F3">
        <w:rPr>
          <w:b/>
          <w:bCs/>
        </w:rPr>
        <w:t>5.105.2</w:t>
      </w:r>
      <w:r w:rsidRPr="1771D38C">
        <w:t xml:space="preserve"> Reuse of existing building.</w:t>
      </w:r>
      <w:r w:rsidRPr="1771D38C">
        <w:rPr>
          <w:rFonts w:ascii="Segoe UI" w:eastAsia="Segoe UI" w:hAnsi="Segoe UI" w:cs="Segoe UI"/>
          <w:sz w:val="18"/>
          <w:szCs w:val="18"/>
        </w:rPr>
        <w:t xml:space="preserve"> </w:t>
      </w:r>
      <w:r w:rsidRPr="1771D38C">
        <w:t>For reuse of existing buildings embodied carbon reduction requirements see Section 5.409.</w:t>
      </w:r>
    </w:p>
    <w:p w14:paraId="3B632DB2" w14:textId="77777777" w:rsidR="00BF6135" w:rsidRDefault="00BF6135" w:rsidP="00BF6135">
      <w:r w:rsidRPr="00AB10F3">
        <w:rPr>
          <w:b/>
          <w:bCs/>
        </w:rPr>
        <w:t>5.105.3</w:t>
      </w:r>
      <w:r w:rsidRPr="1771D38C">
        <w:t xml:space="preserve"> Deconstruction (Reserved).</w:t>
      </w:r>
    </w:p>
    <w:p w14:paraId="7125A521" w14:textId="47EE5FF5" w:rsidR="36661F60" w:rsidRPr="00AA050F" w:rsidRDefault="36661F60" w:rsidP="00231682">
      <w:pPr>
        <w:pStyle w:val="Heading4"/>
        <w:shd w:val="clear" w:color="auto" w:fill="E5B8B7" w:themeFill="accent2" w:themeFillTint="66"/>
        <w:spacing w:line="257" w:lineRule="auto"/>
        <w:rPr>
          <w:rFonts w:eastAsia="Arial" w:cs="Arial"/>
          <w:bCs/>
          <w:color w:val="000000" w:themeColor="text1"/>
          <w:szCs w:val="24"/>
        </w:rPr>
      </w:pPr>
      <w:r w:rsidRPr="00AA050F">
        <w:rPr>
          <w:rFonts w:eastAsia="Arial" w:cs="Arial"/>
          <w:bCs/>
          <w:color w:val="000000" w:themeColor="text1"/>
          <w:szCs w:val="24"/>
        </w:rPr>
        <w:lastRenderedPageBreak/>
        <w:t>EXISTING LANGUAGE IN 2025 CALGREEN</w:t>
      </w:r>
    </w:p>
    <w:p w14:paraId="5EC2112C" w14:textId="107D4C83" w:rsidR="36661F60" w:rsidRPr="00231682" w:rsidRDefault="36661F60" w:rsidP="002753CC">
      <w:pPr>
        <w:jc w:val="center"/>
        <w:rPr>
          <w:b/>
          <w:bCs/>
        </w:rPr>
      </w:pPr>
      <w:r w:rsidRPr="00231682">
        <w:rPr>
          <w:b/>
          <w:bCs/>
        </w:rPr>
        <w:t>SECTION 5.105—DECONSTRUCTION AND REUSE OF EXISTING STRUCTURES</w:t>
      </w:r>
    </w:p>
    <w:p w14:paraId="541A7606" w14:textId="3486E4CF" w:rsidR="00853BA5" w:rsidRPr="00853BA5" w:rsidRDefault="36661F60" w:rsidP="002753CC">
      <w:pPr>
        <w:rPr>
          <w:color w:val="000000" w:themeColor="text1"/>
        </w:rPr>
      </w:pPr>
      <w:r w:rsidRPr="00231682">
        <w:rPr>
          <w:b/>
          <w:bCs/>
          <w:color w:val="000000" w:themeColor="text1"/>
        </w:rPr>
        <w:t xml:space="preserve">5.105.1 </w:t>
      </w:r>
      <w:r w:rsidR="00AA050F">
        <w:rPr>
          <w:b/>
          <w:bCs/>
          <w:color w:val="000000" w:themeColor="text1"/>
        </w:rPr>
        <w:t>Scope</w:t>
      </w:r>
      <w:r w:rsidRPr="00231682">
        <w:rPr>
          <w:b/>
          <w:bCs/>
          <w:color w:val="000000" w:themeColor="text1"/>
        </w:rPr>
        <w:t>.</w:t>
      </w:r>
      <w:r w:rsidRPr="1771D38C">
        <w:rPr>
          <w:color w:val="000000" w:themeColor="text1"/>
        </w:rPr>
        <w:t xml:space="preserve"> </w:t>
      </w:r>
    </w:p>
    <w:p w14:paraId="105F5ED1" w14:textId="77777777" w:rsidR="00853BA5" w:rsidRDefault="00853BA5" w:rsidP="002753CC">
      <w:pPr>
        <w:rPr>
          <w:color w:val="000000" w:themeColor="text1"/>
        </w:rPr>
      </w:pPr>
      <w:r w:rsidRPr="00853BA5">
        <w:rPr>
          <w:b/>
          <w:bCs/>
          <w:color w:val="000000" w:themeColor="text1"/>
        </w:rPr>
        <w:t xml:space="preserve">[BSC-CG] </w:t>
      </w:r>
      <w:r w:rsidRPr="00853BA5">
        <w:rPr>
          <w:color w:val="000000" w:themeColor="text1"/>
        </w:rPr>
        <w:t>Effective July 1, 2024, alteration(s) to existing building(s) where the combined altered floor area is 100,000 square feet or</w:t>
      </w:r>
      <w:r>
        <w:rPr>
          <w:color w:val="000000" w:themeColor="text1"/>
        </w:rPr>
        <w:t xml:space="preserve"> </w:t>
      </w:r>
      <w:r w:rsidRPr="00853BA5">
        <w:rPr>
          <w:color w:val="000000" w:themeColor="text1"/>
        </w:rPr>
        <w:t>greater shall comply with either Section 5.105.2, 5.409.2, or 5.409.3. Addition(s) to existing building(s) where the total floor area</w:t>
      </w:r>
      <w:r>
        <w:rPr>
          <w:color w:val="000000" w:themeColor="text1"/>
        </w:rPr>
        <w:t xml:space="preserve"> </w:t>
      </w:r>
      <w:r w:rsidRPr="00853BA5">
        <w:rPr>
          <w:color w:val="000000" w:themeColor="text1"/>
        </w:rPr>
        <w:t>combined with the existing building(s) is 100,000 square feet or greater shall comply with either Section 5.105.2, Section 5.409.2, or</w:t>
      </w:r>
      <w:r>
        <w:rPr>
          <w:color w:val="000000" w:themeColor="text1"/>
        </w:rPr>
        <w:t xml:space="preserve"> </w:t>
      </w:r>
      <w:r w:rsidRPr="00853BA5">
        <w:rPr>
          <w:color w:val="000000" w:themeColor="text1"/>
        </w:rPr>
        <w:t>Section 5.409.3. Effective January 1, 2026, the combined floor area shall be 50,000 square feet or greater.</w:t>
      </w:r>
    </w:p>
    <w:p w14:paraId="243072AA" w14:textId="0D89E8E0" w:rsidR="36661F60" w:rsidRDefault="00853BA5" w:rsidP="002753CC">
      <w:pPr>
        <w:rPr>
          <w:color w:val="000000" w:themeColor="text1"/>
        </w:rPr>
      </w:pPr>
      <w:r w:rsidRPr="00853BA5">
        <w:rPr>
          <w:b/>
          <w:bCs/>
          <w:color w:val="000000" w:themeColor="text1"/>
        </w:rPr>
        <w:t xml:space="preserve">[DSA-SS] </w:t>
      </w:r>
      <w:r>
        <w:rPr>
          <w:color w:val="000000" w:themeColor="text1"/>
        </w:rPr>
        <w:t>…</w:t>
      </w:r>
    </w:p>
    <w:p w14:paraId="0FA2D9E3" w14:textId="445AEA7D" w:rsidR="00853BA5" w:rsidRPr="00231682" w:rsidRDefault="00853BA5" w:rsidP="002753CC">
      <w:pPr>
        <w:ind w:left="360"/>
        <w:rPr>
          <w:color w:val="000000" w:themeColor="text1"/>
        </w:rPr>
      </w:pPr>
      <w:r w:rsidRPr="00231682">
        <w:rPr>
          <w:b/>
          <w:bCs/>
          <w:color w:val="000000" w:themeColor="text1"/>
        </w:rPr>
        <w:t>Exception [BSC-CG, DSA-SS]:</w:t>
      </w:r>
      <w:r w:rsidRPr="00853BA5">
        <w:rPr>
          <w:color w:val="000000" w:themeColor="text1"/>
        </w:rPr>
        <w:t xml:space="preserve"> Combined addition(s) to existing building(s) of two times the area or more of the existing building(s) is not eligible to meet compliance with Section 5.105.2.</w:t>
      </w:r>
    </w:p>
    <w:p w14:paraId="52440BC4" w14:textId="01B3284E" w:rsidR="36661F60" w:rsidRDefault="36661F60" w:rsidP="00AB10F3">
      <w:r w:rsidRPr="00853BA5">
        <w:rPr>
          <w:rFonts w:eastAsia="Arial" w:cs="Arial"/>
          <w:b/>
          <w:bCs/>
          <w:color w:val="000000" w:themeColor="text1"/>
        </w:rPr>
        <w:t>5.105.2 Reuse of existing building.</w:t>
      </w:r>
      <w:r w:rsidR="00AA050F">
        <w:rPr>
          <w:rFonts w:eastAsia="Arial" w:cs="Arial"/>
          <w:b/>
          <w:bCs/>
          <w:color w:val="000000" w:themeColor="text1"/>
        </w:rPr>
        <w:t xml:space="preserve"> </w:t>
      </w:r>
      <w:r w:rsidRPr="1771D38C">
        <w:rPr>
          <w:color w:val="000000" w:themeColor="text1"/>
        </w:rPr>
        <w:t>An alteration or addition to an existing building shall maintain at a minimum 45 percent combined of the existing building’s primary structural elements (foundations; columns, beams, walls, and floors; and lateral elements) and existing building enclosure (roof framing, wall framing and exterior finishes). Window assemblies, insulation, portions of buildings deemed structurally unsound or hazardous, and hazardous materials that are remediated as part of the project shall not be included in the calculation.</w:t>
      </w:r>
    </w:p>
    <w:p w14:paraId="07CC4EEA" w14:textId="511DDF86" w:rsidR="36661F60" w:rsidRDefault="36661F60" w:rsidP="00AB10F3">
      <w:pPr>
        <w:ind w:left="360"/>
      </w:pPr>
      <w:r w:rsidRPr="00853BA5">
        <w:rPr>
          <w:rFonts w:eastAsia="Arial" w:cs="Arial"/>
          <w:b/>
          <w:bCs/>
          <w:color w:val="000000" w:themeColor="text1"/>
        </w:rPr>
        <w:t>5.105.2.1 Verification of compliance.</w:t>
      </w:r>
      <w:r w:rsidR="00AA050F">
        <w:rPr>
          <w:color w:val="000000" w:themeColor="text1"/>
        </w:rPr>
        <w:t xml:space="preserve"> </w:t>
      </w:r>
      <w:r w:rsidRPr="1771D38C">
        <w:rPr>
          <w:color w:val="000000" w:themeColor="text1"/>
        </w:rPr>
        <w:t xml:space="preserve">Documentation shall be provided in the construction documents to demonstrate compliance with </w:t>
      </w:r>
      <w:r w:rsidR="00AA050F" w:rsidRPr="00AB10F3">
        <w:t>Section 5.105.2</w:t>
      </w:r>
      <w:r w:rsidRPr="1771D38C">
        <w:rPr>
          <w:color w:val="000000" w:themeColor="text1"/>
        </w:rPr>
        <w:t>.</w:t>
      </w:r>
    </w:p>
    <w:p w14:paraId="15043075" w14:textId="0214F173" w:rsidR="36661F60" w:rsidRDefault="36661F60" w:rsidP="00AB10F3">
      <w:pPr>
        <w:ind w:left="720"/>
      </w:pPr>
      <w:r w:rsidRPr="00853BA5">
        <w:rPr>
          <w:b/>
          <w:bCs/>
          <w:color w:val="000000" w:themeColor="text1"/>
        </w:rPr>
        <w:t xml:space="preserve">Note: </w:t>
      </w:r>
      <w:r w:rsidRPr="1771D38C">
        <w:rPr>
          <w:color w:val="000000" w:themeColor="text1"/>
        </w:rPr>
        <w:t xml:space="preserve">Sample Worksheet WS-3 in </w:t>
      </w:r>
      <w:r w:rsidR="00AA050F" w:rsidRPr="00AB10F3">
        <w:t>Chapter 8</w:t>
      </w:r>
      <w:r w:rsidRPr="1771D38C">
        <w:rPr>
          <w:color w:val="000000" w:themeColor="text1"/>
        </w:rPr>
        <w:t xml:space="preserve"> may be used to assist in documenting compliance with this section.</w:t>
      </w:r>
    </w:p>
    <w:p w14:paraId="75E0BAC0" w14:textId="704FAAC4" w:rsidR="36661F60" w:rsidRDefault="36661F60" w:rsidP="00AB10F3">
      <w:pPr>
        <w:rPr>
          <w:rFonts w:eastAsia="Arial" w:cs="Arial"/>
          <w:b/>
          <w:bCs/>
          <w:color w:val="000000" w:themeColor="text1"/>
        </w:rPr>
      </w:pPr>
      <w:r w:rsidRPr="00AB10F3">
        <w:rPr>
          <w:rFonts w:eastAsia="Arial" w:cs="Arial"/>
          <w:b/>
          <w:bCs/>
          <w:color w:val="000000" w:themeColor="text1"/>
        </w:rPr>
        <w:t>5.105.3 Deconstruction (Reserved).</w:t>
      </w:r>
    </w:p>
    <w:p w14:paraId="2AB16194" w14:textId="1259631B" w:rsidR="009970AB" w:rsidRPr="00246995" w:rsidRDefault="00246995" w:rsidP="00E85BDD">
      <w:pPr>
        <w:pStyle w:val="Heading3"/>
        <w:shd w:val="clear" w:color="auto" w:fill="C6D9F1" w:themeFill="text2" w:themeFillTint="33"/>
      </w:pPr>
      <w:r w:rsidRPr="00AB10F3">
        <w:t>ITEM 3</w:t>
      </w:r>
      <w:r w:rsidRPr="00AB10F3">
        <w:br/>
        <w:t xml:space="preserve">Chapter 5, </w:t>
      </w:r>
      <w:r w:rsidRPr="00AB10F3">
        <w:br/>
      </w:r>
      <w:r w:rsidRPr="006D5F97">
        <w:rPr>
          <w:rFonts w:cs="Arial"/>
          <w:noProof/>
        </w:rPr>
        <w:t>S</w:t>
      </w:r>
      <w:r>
        <w:rPr>
          <w:rFonts w:cs="Arial"/>
          <w:noProof/>
        </w:rPr>
        <w:t>ection</w:t>
      </w:r>
      <w:r w:rsidRPr="006D5F97">
        <w:rPr>
          <w:rFonts w:cs="Arial"/>
          <w:noProof/>
        </w:rPr>
        <w:t xml:space="preserve"> 5.402 Definitions</w:t>
      </w:r>
      <w:bookmarkStart w:id="0" w:name="_Hlk117592601"/>
      <w:bookmarkStart w:id="1" w:name="_Hlk117592450"/>
    </w:p>
    <w:p w14:paraId="395E2C1E" w14:textId="77777777" w:rsidR="00246995" w:rsidRDefault="00246995" w:rsidP="00E85BDD">
      <w:pPr>
        <w:jc w:val="center"/>
        <w:rPr>
          <w:rStyle w:val="StyleBold"/>
        </w:rPr>
      </w:pPr>
      <w:bookmarkStart w:id="2" w:name="_Hlk115088355"/>
      <w:bookmarkEnd w:id="0"/>
      <w:r w:rsidRPr="00246995">
        <w:rPr>
          <w:rStyle w:val="StyleBold"/>
        </w:rPr>
        <w:t>SECTION 5.402—DEFINITIONS</w:t>
      </w:r>
    </w:p>
    <w:p w14:paraId="71F946ED" w14:textId="6CA8F95B" w:rsidR="009970AB" w:rsidRPr="006D5F97" w:rsidRDefault="009970AB" w:rsidP="009970AB">
      <w:pPr>
        <w:rPr>
          <w:rFonts w:cs="Arial"/>
          <w:bCs/>
          <w:szCs w:val="24"/>
        </w:rPr>
      </w:pPr>
      <w:r w:rsidRPr="008A0CEA">
        <w:rPr>
          <w:rStyle w:val="StyleBold"/>
        </w:rPr>
        <w:t>5.402</w:t>
      </w:r>
      <w:r w:rsidR="00246995">
        <w:rPr>
          <w:rStyle w:val="StyleBold"/>
        </w:rPr>
        <w:t>.1</w:t>
      </w:r>
      <w:r w:rsidRPr="008A0CEA">
        <w:rPr>
          <w:rStyle w:val="StyleBold"/>
        </w:rPr>
        <w:t xml:space="preserve"> Definitions</w:t>
      </w:r>
      <w:bookmarkEnd w:id="2"/>
      <w:r w:rsidRPr="008A0CEA">
        <w:rPr>
          <w:rStyle w:val="StyleBold"/>
        </w:rPr>
        <w:t xml:space="preserve">. </w:t>
      </w:r>
      <w:r w:rsidRPr="006D5F97">
        <w:rPr>
          <w:rFonts w:cs="Arial"/>
          <w:bCs/>
          <w:szCs w:val="24"/>
        </w:rPr>
        <w:t>The following terms are defined in Chapter 2.</w:t>
      </w:r>
    </w:p>
    <w:p w14:paraId="6B5DAC42" w14:textId="7851973E" w:rsidR="009970AB" w:rsidRPr="00246995" w:rsidRDefault="00246995" w:rsidP="009970AB">
      <w:pPr>
        <w:rPr>
          <w:rStyle w:val="StyleBold"/>
        </w:rPr>
      </w:pPr>
      <w:r>
        <w:rPr>
          <w:rStyle w:val="StyleBold"/>
        </w:rPr>
        <w:t>…</w:t>
      </w:r>
    </w:p>
    <w:p w14:paraId="501594B0" w14:textId="77777777" w:rsidR="00246995" w:rsidRDefault="00246995" w:rsidP="00246995">
      <w:r w:rsidRPr="1771D38C">
        <w:rPr>
          <w:b/>
          <w:bCs/>
          <w:u w:val="single"/>
        </w:rPr>
        <w:t xml:space="preserve">BIOGENIC CARBON. </w:t>
      </w:r>
    </w:p>
    <w:p w14:paraId="37000EF9" w14:textId="2C135145" w:rsidR="009970AB" w:rsidRPr="00E85BDD" w:rsidRDefault="00246995" w:rsidP="009970AB">
      <w:pPr>
        <w:rPr>
          <w:rFonts w:cs="Arial"/>
          <w:b/>
          <w:szCs w:val="24"/>
        </w:rPr>
      </w:pPr>
      <w:r>
        <w:rPr>
          <w:rStyle w:val="StyleBold"/>
        </w:rPr>
        <w:t>…</w:t>
      </w:r>
    </w:p>
    <w:p w14:paraId="4C6201ED" w14:textId="77777777" w:rsidR="00246995" w:rsidRDefault="00246995" w:rsidP="00246995">
      <w:r w:rsidRPr="1771D38C">
        <w:rPr>
          <w:b/>
          <w:bCs/>
          <w:u w:val="single"/>
        </w:rPr>
        <w:t>EMBODIED CARBON BUDGET (ECB).</w:t>
      </w:r>
      <w:r w:rsidRPr="1771D38C">
        <w:rPr>
          <w:u w:val="single"/>
        </w:rPr>
        <w:t xml:space="preserve"> </w:t>
      </w:r>
    </w:p>
    <w:p w14:paraId="57DDE775" w14:textId="77777777" w:rsidR="00246995" w:rsidRDefault="00246995" w:rsidP="00246995">
      <w:r w:rsidRPr="1771D38C">
        <w:rPr>
          <w:b/>
          <w:bCs/>
          <w:u w:val="single"/>
        </w:rPr>
        <w:t>EMBODIED CARBON INTENSITY (ECI).</w:t>
      </w:r>
      <w:r w:rsidRPr="1771D38C">
        <w:rPr>
          <w:u w:val="single"/>
        </w:rPr>
        <w:t xml:space="preserve"> </w:t>
      </w:r>
    </w:p>
    <w:p w14:paraId="4DA2B716" w14:textId="7ED1224B" w:rsidR="00246995" w:rsidRPr="007719D5" w:rsidRDefault="00246995" w:rsidP="00246995">
      <w:pPr>
        <w:rPr>
          <w:rFonts w:cs="Arial"/>
          <w:b/>
          <w:szCs w:val="24"/>
        </w:rPr>
      </w:pPr>
      <w:r>
        <w:rPr>
          <w:rStyle w:val="StyleBold"/>
        </w:rPr>
        <w:t>…</w:t>
      </w:r>
    </w:p>
    <w:p w14:paraId="5889B746" w14:textId="77777777" w:rsidR="00246995" w:rsidRPr="00B6744F" w:rsidRDefault="00246995" w:rsidP="00246995">
      <w:pPr>
        <w:rPr>
          <w:bCs/>
        </w:rPr>
      </w:pPr>
      <w:r w:rsidRPr="1771D38C">
        <w:rPr>
          <w:b/>
          <w:bCs/>
          <w:u w:val="single"/>
        </w:rPr>
        <w:t>SALVAGED MATERIAL OR PRODUCT.</w:t>
      </w:r>
    </w:p>
    <w:p w14:paraId="792F20EE" w14:textId="3F731F10" w:rsidR="00246995" w:rsidRPr="00246995" w:rsidRDefault="00246995" w:rsidP="00246995">
      <w:pPr>
        <w:rPr>
          <w:rStyle w:val="StyleBold"/>
        </w:rPr>
      </w:pPr>
      <w:r>
        <w:rPr>
          <w:rStyle w:val="StyleBold"/>
        </w:rPr>
        <w:t>…</w:t>
      </w:r>
    </w:p>
    <w:bookmarkEnd w:id="1"/>
    <w:p w14:paraId="42A7D84C" w14:textId="518459FB" w:rsidR="36661F60" w:rsidRPr="00231682" w:rsidRDefault="36661F60" w:rsidP="00AB10F3">
      <w:pPr>
        <w:pStyle w:val="Heading3"/>
        <w:shd w:val="clear" w:color="auto" w:fill="C6D9F1" w:themeFill="text2" w:themeFillTint="33"/>
      </w:pPr>
      <w:r w:rsidRPr="00AB10F3">
        <w:lastRenderedPageBreak/>
        <w:t xml:space="preserve">ITEM </w:t>
      </w:r>
      <w:r w:rsidR="00246995">
        <w:t>4</w:t>
      </w:r>
      <w:r w:rsidRPr="00AB10F3">
        <w:br/>
        <w:t xml:space="preserve">Chapter 5, </w:t>
      </w:r>
      <w:r w:rsidRPr="00AB10F3">
        <w:br/>
        <w:t>Section 5.407.1 Weather Protection</w:t>
      </w:r>
    </w:p>
    <w:p w14:paraId="2A8502ED" w14:textId="6747160F" w:rsidR="36661F60" w:rsidRPr="00BF6135" w:rsidRDefault="36661F60" w:rsidP="002753CC">
      <w:r w:rsidRPr="00AB10F3">
        <w:rPr>
          <w:b/>
          <w:bCs/>
        </w:rPr>
        <w:t>5.407.1</w:t>
      </w:r>
      <w:r w:rsidRPr="1771D38C">
        <w:t xml:space="preserve"> </w:t>
      </w:r>
      <w:r w:rsidR="00BF6135" w:rsidRPr="00AB10F3">
        <w:rPr>
          <w:b/>
          <w:bCs/>
          <w:u w:val="single"/>
        </w:rPr>
        <w:t>Reserved</w:t>
      </w:r>
      <w:r w:rsidR="00BF6135" w:rsidRPr="00AB10F3">
        <w:rPr>
          <w:b/>
          <w:bCs/>
          <w:strike/>
        </w:rPr>
        <w:t xml:space="preserve"> </w:t>
      </w:r>
      <w:r w:rsidRPr="00AB10F3">
        <w:rPr>
          <w:b/>
          <w:bCs/>
          <w:strike/>
        </w:rPr>
        <w:t>Weather protection.</w:t>
      </w:r>
      <w:r w:rsidRPr="00BF6135">
        <w:rPr>
          <w:b/>
          <w:bCs/>
          <w:strike/>
        </w:rPr>
        <w:t xml:space="preserve"> </w:t>
      </w:r>
      <w:r w:rsidRPr="00AB10F3">
        <w:rPr>
          <w:strike/>
        </w:rPr>
        <w:t xml:space="preserve">Provide a weather-resistant exterior wall and foundation envelope as required by </w:t>
      </w:r>
      <w:r w:rsidRPr="00AB10F3">
        <w:rPr>
          <w:i/>
          <w:iCs/>
          <w:strike/>
        </w:rPr>
        <w:t xml:space="preserve">California Building Code </w:t>
      </w:r>
      <w:r w:rsidRPr="00AB10F3">
        <w:rPr>
          <w:strike/>
        </w:rPr>
        <w:t>Section 1402.2 (Weather Protection), manufacturer’s installation instructions or local ordinance, whichever is more stringent.</w:t>
      </w:r>
    </w:p>
    <w:p w14:paraId="56132BAC" w14:textId="5D7CCC05" w:rsidR="36661F60" w:rsidRPr="00231682" w:rsidRDefault="36661F60" w:rsidP="00657AE5">
      <w:pPr>
        <w:pStyle w:val="Heading3"/>
        <w:shd w:val="clear" w:color="auto" w:fill="C6D9F1" w:themeFill="text2" w:themeFillTint="33"/>
        <w:spacing w:before="240"/>
      </w:pPr>
      <w:r w:rsidRPr="00AB10F3">
        <w:t xml:space="preserve">ITEM </w:t>
      </w:r>
      <w:r w:rsidR="00246995">
        <w:t>5</w:t>
      </w:r>
      <w:r w:rsidRPr="00AB10F3">
        <w:br/>
        <w:t xml:space="preserve">Chapter 5, </w:t>
      </w:r>
      <w:r w:rsidRPr="00AB10F3">
        <w:br/>
      </w:r>
      <w:bookmarkStart w:id="3" w:name="_Hlk201571017"/>
      <w:r w:rsidRPr="00AB10F3">
        <w:t>Section 5.409 Embodied Carbon Reduction</w:t>
      </w:r>
      <w:bookmarkEnd w:id="3"/>
      <w:r w:rsidR="009927E4" w:rsidRPr="00AB10F3">
        <w:t xml:space="preserve"> and 5.409.1 Scope</w:t>
      </w:r>
    </w:p>
    <w:p w14:paraId="27E4FD1A" w14:textId="603ABE62" w:rsidR="36661F60" w:rsidRDefault="36661F60" w:rsidP="00AB10F3">
      <w:r w:rsidRPr="00AB10F3">
        <w:rPr>
          <w:b/>
          <w:bCs/>
        </w:rPr>
        <w:t>SECTION 5.409—</w:t>
      </w:r>
      <w:r w:rsidRPr="00AB10F3">
        <w:rPr>
          <w:b/>
          <w:bCs/>
          <w:strike/>
        </w:rPr>
        <w:t>LIFE CYCLE ASSESSMENT</w:t>
      </w:r>
      <w:r w:rsidRPr="00AB10F3">
        <w:rPr>
          <w:b/>
          <w:bCs/>
          <w:u w:val="single"/>
        </w:rPr>
        <w:t xml:space="preserve"> EMBODIED CARBON REDUCTION</w:t>
      </w:r>
    </w:p>
    <w:p w14:paraId="47C861AC" w14:textId="77F55318" w:rsidR="36661F60" w:rsidRDefault="36661F60" w:rsidP="00AB10F3">
      <w:bookmarkStart w:id="4" w:name="_Hlk201571065"/>
      <w:r w:rsidRPr="00AB10F3">
        <w:rPr>
          <w:b/>
          <w:bCs/>
          <w:color w:val="000000" w:themeColor="text1"/>
        </w:rPr>
        <w:t>5.409.1 Scope.</w:t>
      </w:r>
      <w:bookmarkEnd w:id="4"/>
      <w:r w:rsidRPr="1771D38C">
        <w:rPr>
          <w:color w:val="000000" w:themeColor="text1"/>
        </w:rPr>
        <w:t xml:space="preserve"> </w:t>
      </w:r>
      <w:r w:rsidRPr="1771D38C">
        <w:rPr>
          <w:color w:val="000000" w:themeColor="text1"/>
          <w:u w:val="single"/>
        </w:rPr>
        <w:t xml:space="preserve">Provisions of this section define </w:t>
      </w:r>
      <w:r w:rsidR="00A4091E">
        <w:rPr>
          <w:color w:val="000000" w:themeColor="text1"/>
          <w:u w:val="single"/>
        </w:rPr>
        <w:t>scope and</w:t>
      </w:r>
      <w:r w:rsidR="00A4091E" w:rsidRPr="1771D38C">
        <w:rPr>
          <w:color w:val="000000" w:themeColor="text1"/>
          <w:u w:val="single"/>
        </w:rPr>
        <w:t xml:space="preserve"> </w:t>
      </w:r>
      <w:r w:rsidRPr="1771D38C">
        <w:rPr>
          <w:color w:val="000000" w:themeColor="text1"/>
          <w:u w:val="single"/>
        </w:rPr>
        <w:t xml:space="preserve">options for embodied carbon reduction compliance. </w:t>
      </w:r>
    </w:p>
    <w:p w14:paraId="0F79FB34" w14:textId="3227649E" w:rsidR="36661F60" w:rsidRDefault="36661F60" w:rsidP="002753CC">
      <w:r w:rsidRPr="00AB10F3">
        <w:rPr>
          <w:b/>
          <w:bCs/>
          <w:color w:val="000000" w:themeColor="text1"/>
        </w:rPr>
        <w:t>[BSC-CG]</w:t>
      </w:r>
      <w:r w:rsidRPr="1771D38C">
        <w:rPr>
          <w:color w:val="000000" w:themeColor="text1"/>
        </w:rPr>
        <w:t xml:space="preserve"> </w:t>
      </w:r>
      <w:r w:rsidRPr="1771D38C">
        <w:rPr>
          <w:strike/>
          <w:color w:val="000000" w:themeColor="text1"/>
        </w:rPr>
        <w:t xml:space="preserve">Effective July 1, 2024, projects </w:t>
      </w:r>
      <w:r w:rsidRPr="1771D38C">
        <w:rPr>
          <w:color w:val="000000" w:themeColor="text1"/>
          <w:u w:val="single"/>
        </w:rPr>
        <w:t xml:space="preserve">Projects </w:t>
      </w:r>
      <w:r w:rsidRPr="1771D38C">
        <w:rPr>
          <w:color w:val="000000" w:themeColor="text1"/>
        </w:rPr>
        <w:t xml:space="preserve">consisting of newly constructed building(s) with a combined floor area of </w:t>
      </w:r>
      <w:r w:rsidRPr="1771D38C">
        <w:rPr>
          <w:strike/>
          <w:color w:val="000000" w:themeColor="text1"/>
        </w:rPr>
        <w:t xml:space="preserve">100,000 </w:t>
      </w:r>
      <w:r w:rsidRPr="1771D38C">
        <w:rPr>
          <w:color w:val="000000" w:themeColor="text1"/>
          <w:u w:val="single"/>
        </w:rPr>
        <w:t xml:space="preserve">50,000 </w:t>
      </w:r>
      <w:r w:rsidRPr="1771D38C">
        <w:rPr>
          <w:color w:val="000000" w:themeColor="text1"/>
        </w:rPr>
        <w:t>square feet or greater shall comply with either Secti</w:t>
      </w:r>
      <w:r w:rsidRPr="00A4091E">
        <w:rPr>
          <w:color w:val="000000" w:themeColor="text1"/>
        </w:rPr>
        <w:t xml:space="preserve">on </w:t>
      </w:r>
      <w:r w:rsidR="00A4091E" w:rsidRPr="00A4091E">
        <w:rPr>
          <w:rFonts w:cs="Arial"/>
        </w:rPr>
        <w:t>5.409.</w:t>
      </w:r>
      <w:r w:rsidR="00A4091E" w:rsidRPr="00A4091E">
        <w:rPr>
          <w:rFonts w:cs="Arial"/>
          <w:strike/>
        </w:rPr>
        <w:t>2</w:t>
      </w:r>
      <w:r w:rsidR="00A4091E" w:rsidRPr="00A4091E">
        <w:rPr>
          <w:rFonts w:cs="Arial"/>
          <w:u w:val="single"/>
        </w:rPr>
        <w:t>3</w:t>
      </w:r>
      <w:r w:rsidR="00A4091E" w:rsidRPr="00A4091E">
        <w:rPr>
          <w:rFonts w:cs="Arial"/>
        </w:rPr>
        <w:t xml:space="preserve"> or </w:t>
      </w:r>
      <w:r w:rsidR="00A4091E" w:rsidRPr="00A4091E">
        <w:rPr>
          <w:rFonts w:cs="Arial"/>
          <w:strike/>
        </w:rPr>
        <w:t xml:space="preserve">Section </w:t>
      </w:r>
      <w:r w:rsidR="00A4091E" w:rsidRPr="00A4091E">
        <w:rPr>
          <w:rFonts w:cs="Arial"/>
        </w:rPr>
        <w:t>5.409.</w:t>
      </w:r>
      <w:r w:rsidR="00A4091E" w:rsidRPr="00A4091E">
        <w:rPr>
          <w:rFonts w:cs="Arial"/>
          <w:strike/>
        </w:rPr>
        <w:t>3</w:t>
      </w:r>
      <w:r w:rsidR="00A4091E" w:rsidRPr="00A4091E">
        <w:rPr>
          <w:rFonts w:cs="Arial"/>
          <w:u w:val="single"/>
        </w:rPr>
        <w:t>4</w:t>
      </w:r>
      <w:r w:rsidRPr="00A4091E">
        <w:rPr>
          <w:color w:val="000000" w:themeColor="text1"/>
        </w:rPr>
        <w:t xml:space="preserve">. Alteration(s) to existing building(s) where the combined altered floor area is </w:t>
      </w:r>
      <w:r w:rsidRPr="00A4091E">
        <w:rPr>
          <w:strike/>
          <w:color w:val="000000" w:themeColor="text1"/>
        </w:rPr>
        <w:t xml:space="preserve">100,000 </w:t>
      </w:r>
      <w:r w:rsidRPr="00A4091E">
        <w:rPr>
          <w:color w:val="000000" w:themeColor="text1"/>
          <w:u w:val="single"/>
        </w:rPr>
        <w:t xml:space="preserve">50,000 </w:t>
      </w:r>
      <w:r w:rsidRPr="00A4091E">
        <w:rPr>
          <w:color w:val="000000" w:themeColor="text1"/>
        </w:rPr>
        <w:t xml:space="preserve">square feet or greater shall comply with </w:t>
      </w:r>
      <w:r w:rsidRPr="00AB10F3">
        <w:rPr>
          <w:strike/>
          <w:color w:val="000000" w:themeColor="text1"/>
        </w:rPr>
        <w:t xml:space="preserve">either </w:t>
      </w:r>
      <w:r w:rsidR="00A062C8" w:rsidRPr="00AB10F3">
        <w:rPr>
          <w:color w:val="000000" w:themeColor="text1"/>
        </w:rPr>
        <w:t xml:space="preserve">Section </w:t>
      </w:r>
      <w:r w:rsidR="00A4091E" w:rsidRPr="00A4091E">
        <w:rPr>
          <w:rFonts w:cs="Arial"/>
          <w:strike/>
        </w:rPr>
        <w:t>5.105.2</w:t>
      </w:r>
      <w:r w:rsidR="00A4091E" w:rsidRPr="00A4091E">
        <w:rPr>
          <w:rFonts w:cs="Arial"/>
        </w:rPr>
        <w:t xml:space="preserve"> </w:t>
      </w:r>
      <w:r w:rsidR="00A4091E" w:rsidRPr="00A4091E">
        <w:rPr>
          <w:rFonts w:cs="Arial"/>
          <w:u w:val="single"/>
        </w:rPr>
        <w:t>5.409.2</w:t>
      </w:r>
      <w:r w:rsidR="00A4091E" w:rsidRPr="00A4091E">
        <w:rPr>
          <w:rFonts w:cs="Arial"/>
        </w:rPr>
        <w:t>, 5.409.</w:t>
      </w:r>
      <w:r w:rsidR="00A4091E" w:rsidRPr="00A4091E">
        <w:rPr>
          <w:rFonts w:cs="Arial"/>
          <w:strike/>
        </w:rPr>
        <w:t>2</w:t>
      </w:r>
      <w:r w:rsidR="00A4091E" w:rsidRPr="00A4091E">
        <w:rPr>
          <w:rFonts w:cs="Arial"/>
          <w:u w:val="single"/>
        </w:rPr>
        <w:t>3</w:t>
      </w:r>
      <w:r w:rsidR="00A4091E" w:rsidRPr="00A4091E">
        <w:rPr>
          <w:rFonts w:cs="Arial"/>
        </w:rPr>
        <w:t xml:space="preserve"> or 5.409.</w:t>
      </w:r>
      <w:r w:rsidR="00A4091E" w:rsidRPr="00A4091E">
        <w:rPr>
          <w:rFonts w:cs="Arial"/>
          <w:strike/>
        </w:rPr>
        <w:t>3</w:t>
      </w:r>
      <w:r w:rsidR="00A4091E" w:rsidRPr="00A4091E">
        <w:rPr>
          <w:rFonts w:cs="Arial"/>
          <w:u w:val="single"/>
        </w:rPr>
        <w:t>4</w:t>
      </w:r>
      <w:r w:rsidRPr="00A4091E">
        <w:rPr>
          <w:color w:val="000000" w:themeColor="text1"/>
        </w:rPr>
        <w:t xml:space="preserve">. Addition(s) to existing building(s) where the total floor area combined with the existing building(s) is </w:t>
      </w:r>
      <w:r w:rsidRPr="00A4091E">
        <w:rPr>
          <w:strike/>
          <w:color w:val="000000" w:themeColor="text1"/>
        </w:rPr>
        <w:t xml:space="preserve">100,000 </w:t>
      </w:r>
      <w:r w:rsidRPr="00A4091E">
        <w:rPr>
          <w:color w:val="000000" w:themeColor="text1"/>
          <w:u w:val="single"/>
        </w:rPr>
        <w:t xml:space="preserve">50,000 </w:t>
      </w:r>
      <w:r w:rsidRPr="00A4091E">
        <w:rPr>
          <w:color w:val="000000" w:themeColor="text1"/>
        </w:rPr>
        <w:t xml:space="preserve">square feet or greater shall comply with </w:t>
      </w:r>
      <w:r w:rsidRPr="00AB10F3">
        <w:rPr>
          <w:strike/>
          <w:color w:val="000000" w:themeColor="text1"/>
        </w:rPr>
        <w:t xml:space="preserve">either </w:t>
      </w:r>
      <w:r w:rsidRPr="00A4091E">
        <w:rPr>
          <w:color w:val="000000" w:themeColor="text1"/>
        </w:rPr>
        <w:t xml:space="preserve">Section </w:t>
      </w:r>
      <w:r w:rsidR="00A4091E" w:rsidRPr="00A4091E">
        <w:rPr>
          <w:rFonts w:cs="Arial"/>
          <w:strike/>
        </w:rPr>
        <w:t>5.105.2</w:t>
      </w:r>
      <w:r w:rsidR="00A4091E" w:rsidRPr="00A4091E">
        <w:rPr>
          <w:rFonts w:cs="Arial"/>
        </w:rPr>
        <w:t xml:space="preserve"> </w:t>
      </w:r>
      <w:r w:rsidR="00A4091E" w:rsidRPr="00A4091E">
        <w:rPr>
          <w:rFonts w:cs="Arial"/>
          <w:u w:val="single"/>
        </w:rPr>
        <w:t>5.409.2</w:t>
      </w:r>
      <w:r w:rsidR="00A4091E" w:rsidRPr="00A4091E">
        <w:rPr>
          <w:rFonts w:cs="Arial"/>
        </w:rPr>
        <w:t xml:space="preserve">, </w:t>
      </w:r>
      <w:r w:rsidR="00A4091E" w:rsidRPr="00A4091E">
        <w:rPr>
          <w:rFonts w:cs="Arial"/>
          <w:strike/>
        </w:rPr>
        <w:t xml:space="preserve">Section </w:t>
      </w:r>
      <w:r w:rsidR="00A4091E" w:rsidRPr="00A4091E">
        <w:rPr>
          <w:rFonts w:cs="Arial"/>
        </w:rPr>
        <w:t>5.409.</w:t>
      </w:r>
      <w:r w:rsidR="00A4091E" w:rsidRPr="00A4091E">
        <w:rPr>
          <w:rFonts w:cs="Arial"/>
          <w:strike/>
        </w:rPr>
        <w:t>2</w:t>
      </w:r>
      <w:r w:rsidR="00A4091E" w:rsidRPr="00A4091E">
        <w:rPr>
          <w:rFonts w:cs="Arial"/>
          <w:u w:val="single"/>
        </w:rPr>
        <w:t>3</w:t>
      </w:r>
      <w:r w:rsidR="00A4091E" w:rsidRPr="00A4091E">
        <w:rPr>
          <w:rFonts w:cs="Arial"/>
        </w:rPr>
        <w:t xml:space="preserve"> or </w:t>
      </w:r>
      <w:r w:rsidR="00A4091E" w:rsidRPr="00A4091E">
        <w:rPr>
          <w:rFonts w:cs="Arial"/>
          <w:strike/>
        </w:rPr>
        <w:t xml:space="preserve">Section </w:t>
      </w:r>
      <w:r w:rsidR="00A4091E" w:rsidRPr="00A4091E">
        <w:rPr>
          <w:rFonts w:cs="Arial"/>
        </w:rPr>
        <w:t>5.409.</w:t>
      </w:r>
      <w:r w:rsidR="00A4091E" w:rsidRPr="00A4091E">
        <w:rPr>
          <w:rFonts w:cs="Arial"/>
          <w:strike/>
        </w:rPr>
        <w:t>3</w:t>
      </w:r>
      <w:r w:rsidR="00A4091E" w:rsidRPr="00A4091E">
        <w:rPr>
          <w:rFonts w:cs="Arial"/>
          <w:u w:val="single"/>
        </w:rPr>
        <w:t>4</w:t>
      </w:r>
      <w:r w:rsidRPr="1771D38C">
        <w:rPr>
          <w:color w:val="000000" w:themeColor="text1"/>
        </w:rPr>
        <w:t>.</w:t>
      </w:r>
      <w:r w:rsidRPr="1771D38C">
        <w:rPr>
          <w:strike/>
          <w:color w:val="000000" w:themeColor="text1"/>
        </w:rPr>
        <w:t xml:space="preserve"> Effective January 1, 2026, the combined floor area 50,000 square feet or greater.</w:t>
      </w:r>
    </w:p>
    <w:p w14:paraId="61ECFD91" w14:textId="2A956CD5" w:rsidR="36661F60" w:rsidRDefault="36661F60" w:rsidP="002753CC">
      <w:r w:rsidRPr="00AB10F3">
        <w:rPr>
          <w:b/>
          <w:bCs/>
        </w:rPr>
        <w:t xml:space="preserve">[DSA-SS] </w:t>
      </w:r>
      <w:r w:rsidRPr="1771D38C">
        <w:t>…</w:t>
      </w:r>
    </w:p>
    <w:p w14:paraId="6A5DCDF0" w14:textId="28361CAA" w:rsidR="36661F60" w:rsidRDefault="00A4091E" w:rsidP="00AB10F3">
      <w:pPr>
        <w:spacing w:after="240"/>
        <w:ind w:left="360"/>
        <w:rPr>
          <w:color w:val="000000" w:themeColor="text1"/>
          <w:u w:val="single"/>
        </w:rPr>
      </w:pPr>
      <w:r w:rsidRPr="00230DC6">
        <w:rPr>
          <w:rFonts w:cs="Arial"/>
          <w:highlight w:val="lightGray"/>
        </w:rPr>
        <w:t xml:space="preserve">[The following exception is moved </w:t>
      </w:r>
      <w:r w:rsidR="00EE6856">
        <w:rPr>
          <w:rFonts w:cs="Arial"/>
          <w:highlight w:val="lightGray"/>
        </w:rPr>
        <w:t xml:space="preserve">here </w:t>
      </w:r>
      <w:r>
        <w:rPr>
          <w:rFonts w:cs="Arial"/>
          <w:highlight w:val="lightGray"/>
        </w:rPr>
        <w:t>from</w:t>
      </w:r>
      <w:r w:rsidRPr="00230DC6">
        <w:rPr>
          <w:rFonts w:cs="Arial"/>
          <w:highlight w:val="lightGray"/>
        </w:rPr>
        <w:t xml:space="preserve"> Section 5.</w:t>
      </w:r>
      <w:r>
        <w:rPr>
          <w:rFonts w:cs="Arial"/>
          <w:highlight w:val="lightGray"/>
        </w:rPr>
        <w:t>105.1</w:t>
      </w:r>
      <w:r w:rsidRPr="00230DC6">
        <w:rPr>
          <w:rFonts w:cs="Arial"/>
          <w:highlight w:val="lightGray"/>
        </w:rPr>
        <w:t>.]</w:t>
      </w:r>
      <w:r>
        <w:rPr>
          <w:rFonts w:cs="Arial"/>
        </w:rPr>
        <w:t xml:space="preserve"> </w:t>
      </w:r>
      <w:r w:rsidR="36661F60" w:rsidRPr="00AB10F3">
        <w:rPr>
          <w:b/>
          <w:bCs/>
          <w:color w:val="000000" w:themeColor="text1"/>
        </w:rPr>
        <w:t>Exception [BSC-CG, DSA-SS]:</w:t>
      </w:r>
      <w:r w:rsidR="36661F60" w:rsidRPr="00AB10F3">
        <w:rPr>
          <w:color w:val="000000" w:themeColor="text1"/>
        </w:rPr>
        <w:t xml:space="preserve"> Newly constructed buildings, and combined addition(s) to existing building(s) of two times the area or more of the existing building(s), are not eligible to meet compliance with Section</w:t>
      </w:r>
      <w:r w:rsidR="009927E4">
        <w:rPr>
          <w:color w:val="000000" w:themeColor="text1"/>
        </w:rPr>
        <w:t xml:space="preserve"> </w:t>
      </w:r>
      <w:r w:rsidR="009927E4" w:rsidRPr="009927E4">
        <w:rPr>
          <w:rFonts w:cs="Arial"/>
          <w:strike/>
        </w:rPr>
        <w:t>5.105.2</w:t>
      </w:r>
      <w:r w:rsidR="36661F60" w:rsidRPr="009927E4">
        <w:rPr>
          <w:color w:val="000000" w:themeColor="text1"/>
        </w:rPr>
        <w:t xml:space="preserve"> </w:t>
      </w:r>
      <w:r w:rsidR="36661F60" w:rsidRPr="1771D38C">
        <w:rPr>
          <w:color w:val="000000" w:themeColor="text1"/>
          <w:u w:val="single"/>
        </w:rPr>
        <w:t>5.409.2.</w:t>
      </w:r>
    </w:p>
    <w:p w14:paraId="43116669" w14:textId="77777777" w:rsidR="00A062C8" w:rsidRDefault="00A062C8" w:rsidP="00657AE5">
      <w:pPr>
        <w:pStyle w:val="Heading4"/>
        <w:shd w:val="clear" w:color="auto" w:fill="E5B8B7" w:themeFill="accent2" w:themeFillTint="66"/>
        <w:spacing w:before="0" w:line="257" w:lineRule="auto"/>
      </w:pPr>
      <w:r w:rsidRPr="1771D38C">
        <w:rPr>
          <w:rFonts w:eastAsia="Arial" w:cs="Arial"/>
          <w:bCs/>
          <w:color w:val="000000" w:themeColor="text1"/>
          <w:szCs w:val="24"/>
        </w:rPr>
        <w:t xml:space="preserve">REVISED LANGUAGE IF APPROVED </w:t>
      </w:r>
    </w:p>
    <w:p w14:paraId="0D9298E6" w14:textId="77777777" w:rsidR="00A062C8" w:rsidRPr="00A062C8" w:rsidRDefault="00A062C8" w:rsidP="002753CC">
      <w:pPr>
        <w:spacing w:line="257" w:lineRule="auto"/>
        <w:jc w:val="center"/>
        <w:rPr>
          <w:rFonts w:cs="Arial"/>
        </w:rPr>
      </w:pPr>
      <w:r w:rsidRPr="00A062C8">
        <w:rPr>
          <w:rFonts w:eastAsia="Times New Roman" w:cs="Arial"/>
          <w:b/>
          <w:bCs/>
          <w:szCs w:val="24"/>
        </w:rPr>
        <w:t>SECTION 5.409—EMBODIED CARBON REDUCTION</w:t>
      </w:r>
    </w:p>
    <w:p w14:paraId="4C005F5C" w14:textId="5FB7DFD8" w:rsidR="00A062C8" w:rsidRPr="00A062C8" w:rsidRDefault="00A062C8" w:rsidP="002753CC">
      <w:pPr>
        <w:rPr>
          <w:rFonts w:cs="Arial"/>
        </w:rPr>
      </w:pPr>
      <w:r w:rsidRPr="00A062C8">
        <w:rPr>
          <w:rFonts w:eastAsia="Times New Roman" w:cs="Arial"/>
          <w:b/>
          <w:bCs/>
          <w:color w:val="000000" w:themeColor="text1"/>
          <w:szCs w:val="24"/>
        </w:rPr>
        <w:t xml:space="preserve">5.409.1 Scope. </w:t>
      </w:r>
      <w:r w:rsidRPr="00A062C8">
        <w:rPr>
          <w:rFonts w:eastAsia="Times New Roman" w:cs="Arial"/>
          <w:color w:val="000000" w:themeColor="text1"/>
          <w:szCs w:val="24"/>
        </w:rPr>
        <w:t xml:space="preserve">Provisions of this section define scope and options for embodied carbon reduction compliance. </w:t>
      </w:r>
    </w:p>
    <w:p w14:paraId="455721EA" w14:textId="5DE3CEC7" w:rsidR="00A062C8" w:rsidRPr="00A062C8" w:rsidRDefault="00A062C8" w:rsidP="002753CC">
      <w:pPr>
        <w:rPr>
          <w:rFonts w:cs="Arial"/>
        </w:rPr>
      </w:pPr>
      <w:r w:rsidRPr="00A062C8">
        <w:rPr>
          <w:rFonts w:eastAsia="Times New Roman" w:cs="Arial"/>
          <w:b/>
          <w:bCs/>
          <w:color w:val="000000" w:themeColor="text1"/>
          <w:szCs w:val="24"/>
        </w:rPr>
        <w:t xml:space="preserve">[BSC-CG] </w:t>
      </w:r>
      <w:r w:rsidRPr="00A062C8">
        <w:rPr>
          <w:rFonts w:eastAsia="Times New Roman" w:cs="Arial"/>
          <w:color w:val="000000" w:themeColor="text1"/>
          <w:szCs w:val="24"/>
        </w:rPr>
        <w:t>Projects consisting of newly constructed building(s) with a combined floor area of 50,000 square feet or greater shall comply with either Section 5.409.3 or 5.409.4. Alteration(s) to existing building(s) where the combined altered floor area is 50,000 square feet or greater shall comply with Section 5.409.2, 5.409.3 or 5.409.4. Addition(s) to existing building(s) where the total floor area combined with the existing building(s) is 50,000 square feet or greater shall comply with Section 5.409.2, 5.409.</w:t>
      </w:r>
      <w:r w:rsidR="00EE6856">
        <w:rPr>
          <w:rFonts w:eastAsia="Times New Roman" w:cs="Arial"/>
          <w:color w:val="000000" w:themeColor="text1"/>
          <w:szCs w:val="24"/>
        </w:rPr>
        <w:t>3</w:t>
      </w:r>
      <w:r w:rsidRPr="00A062C8">
        <w:rPr>
          <w:rFonts w:eastAsia="Times New Roman" w:cs="Arial"/>
          <w:color w:val="000000" w:themeColor="text1"/>
          <w:szCs w:val="24"/>
        </w:rPr>
        <w:t xml:space="preserve"> or 5.409.</w:t>
      </w:r>
      <w:r w:rsidR="00EE6856">
        <w:rPr>
          <w:rFonts w:eastAsia="Times New Roman" w:cs="Arial"/>
          <w:color w:val="000000" w:themeColor="text1"/>
          <w:szCs w:val="24"/>
        </w:rPr>
        <w:t>4</w:t>
      </w:r>
      <w:r w:rsidRPr="00A062C8">
        <w:rPr>
          <w:rFonts w:eastAsia="Times New Roman" w:cs="Arial"/>
          <w:color w:val="000000" w:themeColor="text1"/>
          <w:szCs w:val="24"/>
        </w:rPr>
        <w:t>.</w:t>
      </w:r>
    </w:p>
    <w:p w14:paraId="3ABCF183" w14:textId="77777777" w:rsidR="00A062C8" w:rsidRPr="00A062C8" w:rsidRDefault="00A062C8" w:rsidP="002753CC">
      <w:pPr>
        <w:rPr>
          <w:rFonts w:cs="Arial"/>
        </w:rPr>
      </w:pPr>
      <w:r w:rsidRPr="00A062C8">
        <w:rPr>
          <w:rFonts w:eastAsia="Times New Roman" w:cs="Arial"/>
          <w:b/>
          <w:bCs/>
          <w:szCs w:val="24"/>
        </w:rPr>
        <w:t>[DSA-SS]</w:t>
      </w:r>
      <w:r w:rsidRPr="00A062C8">
        <w:rPr>
          <w:rFonts w:eastAsia="Times New Roman" w:cs="Arial"/>
          <w:szCs w:val="24"/>
        </w:rPr>
        <w:t xml:space="preserve"> …</w:t>
      </w:r>
    </w:p>
    <w:p w14:paraId="7F147FC2" w14:textId="77777777" w:rsidR="00A062C8" w:rsidRDefault="00A062C8" w:rsidP="002753CC">
      <w:pPr>
        <w:ind w:left="360"/>
        <w:rPr>
          <w:rFonts w:eastAsia="Times New Roman" w:cs="Arial"/>
          <w:color w:val="000000" w:themeColor="text1"/>
          <w:szCs w:val="24"/>
        </w:rPr>
      </w:pPr>
      <w:r w:rsidRPr="00A062C8">
        <w:rPr>
          <w:rFonts w:eastAsia="Times New Roman" w:cs="Arial"/>
          <w:b/>
          <w:bCs/>
          <w:color w:val="000000" w:themeColor="text1"/>
          <w:szCs w:val="24"/>
        </w:rPr>
        <w:t>Exception [BSC-CG, DSA-SS]:</w:t>
      </w:r>
      <w:r w:rsidRPr="00A062C8">
        <w:rPr>
          <w:rFonts w:eastAsia="Times New Roman" w:cs="Arial"/>
          <w:color w:val="000000" w:themeColor="text1"/>
          <w:szCs w:val="24"/>
        </w:rPr>
        <w:t xml:space="preserve"> Newly constructed buildings, and combined addition(s) to existing building(s) of two times the area or more of the existing </w:t>
      </w:r>
      <w:r w:rsidRPr="00A062C8">
        <w:rPr>
          <w:rFonts w:eastAsia="Times New Roman" w:cs="Arial"/>
          <w:color w:val="000000" w:themeColor="text1"/>
          <w:szCs w:val="24"/>
        </w:rPr>
        <w:lastRenderedPageBreak/>
        <w:t>building(s), are not eligible to meet compliance with Section 5.409.2.</w:t>
      </w:r>
    </w:p>
    <w:p w14:paraId="32204116" w14:textId="77777777" w:rsidR="00BF6135" w:rsidRDefault="00BF6135" w:rsidP="00BF6135">
      <w:pPr>
        <w:pStyle w:val="Heading4"/>
        <w:shd w:val="clear" w:color="auto" w:fill="E5B8B7" w:themeFill="accent2" w:themeFillTint="66"/>
      </w:pPr>
      <w:r w:rsidRPr="1771D38C">
        <w:rPr>
          <w:rFonts w:eastAsia="Arial" w:cs="Arial"/>
          <w:bCs/>
          <w:color w:val="000000" w:themeColor="text1"/>
          <w:szCs w:val="24"/>
        </w:rPr>
        <w:t>EXISTING LANGUAGE IN 2025 CALGREEN</w:t>
      </w:r>
    </w:p>
    <w:p w14:paraId="1A6DA71C" w14:textId="77777777" w:rsidR="00BF6135" w:rsidRPr="00EE6856" w:rsidRDefault="00BF6135" w:rsidP="00BF6135">
      <w:pPr>
        <w:jc w:val="center"/>
        <w:rPr>
          <w:b/>
          <w:bCs/>
        </w:rPr>
      </w:pPr>
      <w:r w:rsidRPr="00EE6856">
        <w:rPr>
          <w:b/>
          <w:bCs/>
        </w:rPr>
        <w:t>SECTION 5.409—LIFE CYCLE ASSESSMENT</w:t>
      </w:r>
    </w:p>
    <w:p w14:paraId="7BB0A6E6" w14:textId="77777777" w:rsidR="00BF6135" w:rsidRPr="00EE6856" w:rsidRDefault="00BF6135" w:rsidP="00BF6135">
      <w:pPr>
        <w:rPr>
          <w:b/>
          <w:bCs/>
        </w:rPr>
      </w:pPr>
      <w:r w:rsidRPr="00EE6856">
        <w:rPr>
          <w:b/>
          <w:bCs/>
          <w:color w:val="000000" w:themeColor="text1"/>
        </w:rPr>
        <w:t xml:space="preserve">5.409.1 Scope. </w:t>
      </w:r>
    </w:p>
    <w:p w14:paraId="42FFBB91" w14:textId="77777777" w:rsidR="00BF6135" w:rsidRDefault="00BF6135" w:rsidP="00BF6135">
      <w:r w:rsidRPr="00EE6856">
        <w:rPr>
          <w:b/>
          <w:bCs/>
          <w:color w:val="000000" w:themeColor="text1"/>
        </w:rPr>
        <w:t>[BSC-CG]</w:t>
      </w:r>
      <w:r w:rsidRPr="1771D38C">
        <w:rPr>
          <w:color w:val="000000" w:themeColor="text1"/>
        </w:rPr>
        <w:t xml:space="preserve"> Effective July 1, 2024, projects consisting of newly constructed building(s) with a combined floor area of 100,000 square feet or greater shall comply with either Section 5.409.2, or Section 5.409.3. Alteration(s) to existing building(s) where the combined altered floor area is 100,000 square feet or greater shall comply with either </w:t>
      </w:r>
      <w:r>
        <w:rPr>
          <w:color w:val="000000" w:themeColor="text1"/>
        </w:rPr>
        <w:t xml:space="preserve">Section </w:t>
      </w:r>
      <w:r w:rsidRPr="1771D38C">
        <w:rPr>
          <w:color w:val="000000" w:themeColor="text1"/>
        </w:rPr>
        <w:t>5.105.2, 5.409.2, or 5.409.3. Addition(s) to existing building(s) where the total floor area combined with the existing building(s) is 100,000 square feet or greater shall comply with either Section 5.105.2, Section 5.409.2, or Section 5.409.3. Effective January 1, 2026, the combined floor area 50,000 square feet or greater.</w:t>
      </w:r>
    </w:p>
    <w:p w14:paraId="67CB86CF" w14:textId="77777777" w:rsidR="00BF6135" w:rsidRPr="00EE6856" w:rsidRDefault="00BF6135" w:rsidP="00BF6135">
      <w:pPr>
        <w:rPr>
          <w:b/>
          <w:bCs/>
        </w:rPr>
      </w:pPr>
      <w:r w:rsidRPr="00EE6856">
        <w:rPr>
          <w:b/>
          <w:bCs/>
        </w:rPr>
        <w:t>[DSA-SS] …</w:t>
      </w:r>
    </w:p>
    <w:p w14:paraId="00FB19AC" w14:textId="17ABD3DB" w:rsidR="009927E4" w:rsidRPr="00231682" w:rsidRDefault="009927E4" w:rsidP="00EE6856">
      <w:pPr>
        <w:pStyle w:val="Heading3"/>
        <w:shd w:val="clear" w:color="auto" w:fill="C6D9F1" w:themeFill="text2" w:themeFillTint="33"/>
      </w:pPr>
      <w:bookmarkStart w:id="5" w:name="_Hlk201571104"/>
      <w:r w:rsidRPr="00EE6856">
        <w:t xml:space="preserve">ITEM </w:t>
      </w:r>
      <w:r w:rsidR="00246995">
        <w:t>6</w:t>
      </w:r>
      <w:r w:rsidRPr="00EE6856">
        <w:br/>
        <w:t xml:space="preserve">Chapter 5, </w:t>
      </w:r>
      <w:r w:rsidRPr="00EE6856">
        <w:br/>
        <w:t>Section 5.409.2 Reuse of existing building option</w:t>
      </w:r>
    </w:p>
    <w:p w14:paraId="20DB3A1B" w14:textId="01D413FB" w:rsidR="36661F60" w:rsidRDefault="009927E4" w:rsidP="00EE6856">
      <w:r w:rsidRPr="006A1A85">
        <w:rPr>
          <w:b/>
          <w:strike/>
        </w:rPr>
        <w:t>5.105.2</w:t>
      </w:r>
      <w:r>
        <w:rPr>
          <w:b/>
        </w:rPr>
        <w:t xml:space="preserve"> </w:t>
      </w:r>
      <w:r w:rsidR="36661F60" w:rsidRPr="1771D38C">
        <w:rPr>
          <w:b/>
          <w:u w:val="single"/>
        </w:rPr>
        <w:t>5.409.2</w:t>
      </w:r>
      <w:r w:rsidR="36661F60" w:rsidRPr="1771D38C">
        <w:rPr>
          <w:b/>
        </w:rPr>
        <w:t xml:space="preserve"> Reuse of existing building</w:t>
      </w:r>
      <w:r w:rsidR="36661F60" w:rsidRPr="1771D38C">
        <w:rPr>
          <w:b/>
          <w:u w:val="single"/>
        </w:rPr>
        <w:t xml:space="preserve"> option</w:t>
      </w:r>
      <w:r w:rsidR="36661F60" w:rsidRPr="1771D38C">
        <w:rPr>
          <w:b/>
        </w:rPr>
        <w:t>.</w:t>
      </w:r>
      <w:bookmarkEnd w:id="5"/>
      <w:r w:rsidR="36661F60" w:rsidRPr="1771D38C">
        <w:rPr>
          <w:b/>
        </w:rPr>
        <w:t xml:space="preserve"> </w:t>
      </w:r>
      <w:r w:rsidR="36661F60" w:rsidRPr="1771D38C">
        <w:t>An alteration or addition to an existing building shall maintain at a minimum 45 percent combined of the existing building’s primary structural elements (foundations; columns, beams, walls, and floors; and lateral elements) and existing building enclosure (roof framing, wall framing and exterior finishes). Window assemblies, insulation, portions of buildings deemed structurally unsound or hazardous, and hazardous materials that are remediated as part of the project shall not be included in the calculation.</w:t>
      </w:r>
    </w:p>
    <w:p w14:paraId="501CCFB4" w14:textId="45ABD1D8" w:rsidR="36661F60" w:rsidRDefault="00BF6135" w:rsidP="00EE6856">
      <w:pPr>
        <w:ind w:left="270"/>
      </w:pPr>
      <w:r w:rsidRPr="00BF6135">
        <w:rPr>
          <w:b/>
          <w:strike/>
        </w:rPr>
        <w:t xml:space="preserve">5.105.2.1 </w:t>
      </w:r>
      <w:r w:rsidR="36661F60" w:rsidRPr="00BF6135">
        <w:rPr>
          <w:b/>
          <w:u w:val="single"/>
        </w:rPr>
        <w:t xml:space="preserve">5.409.2.1 </w:t>
      </w:r>
      <w:r w:rsidR="36661F60" w:rsidRPr="1771D38C">
        <w:rPr>
          <w:b/>
        </w:rPr>
        <w:t>Verification of compliance</w:t>
      </w:r>
      <w:r w:rsidR="36661F60" w:rsidRPr="1771D38C">
        <w:t xml:space="preserve">. Documentation shall be provided in the construction documents to demonstrate compliance with Section </w:t>
      </w:r>
      <w:r w:rsidR="009927E4" w:rsidRPr="006A1A85">
        <w:rPr>
          <w:strike/>
        </w:rPr>
        <w:t xml:space="preserve">5.105.2 </w:t>
      </w:r>
      <w:r w:rsidR="009927E4" w:rsidRPr="006A1A85">
        <w:rPr>
          <w:u w:val="single"/>
        </w:rPr>
        <w:t>5.409.2</w:t>
      </w:r>
      <w:r w:rsidR="36661F60" w:rsidRPr="1771D38C">
        <w:t xml:space="preserve">.  </w:t>
      </w:r>
    </w:p>
    <w:p w14:paraId="24A22671" w14:textId="64A9D65E" w:rsidR="00681CF7" w:rsidRDefault="36661F60" w:rsidP="00EE6856">
      <w:pPr>
        <w:ind w:left="720"/>
      </w:pPr>
      <w:r w:rsidRPr="1771D38C">
        <w:rPr>
          <w:b/>
        </w:rPr>
        <w:t>Note:</w:t>
      </w:r>
      <w:r w:rsidRPr="1771D38C">
        <w:t xml:space="preserve"> Sample Worksheet WS-3 in Chapter 8 may be used to assist in documenting compliance with this section.</w:t>
      </w:r>
    </w:p>
    <w:p w14:paraId="7F30FB59" w14:textId="41CD3E8F" w:rsidR="00322E0A" w:rsidRPr="00231682" w:rsidRDefault="00322E0A" w:rsidP="00EE6856">
      <w:pPr>
        <w:pStyle w:val="Heading3"/>
        <w:shd w:val="clear" w:color="auto" w:fill="C6D9F1" w:themeFill="text2" w:themeFillTint="33"/>
      </w:pPr>
      <w:bookmarkStart w:id="6" w:name="_Hlk201571154"/>
      <w:r w:rsidRPr="00EE6856">
        <w:t xml:space="preserve">ITEM </w:t>
      </w:r>
      <w:r w:rsidR="00246995">
        <w:t>7</w:t>
      </w:r>
      <w:r w:rsidRPr="00EE6856">
        <w:br/>
        <w:t>Chapter 5,</w:t>
      </w:r>
      <w:r w:rsidRPr="00EE6856">
        <w:br/>
        <w:t xml:space="preserve">Section 5.409.3 </w:t>
      </w:r>
      <w:bookmarkStart w:id="7" w:name="_Hlk201132753"/>
      <w:r w:rsidRPr="00EE6856">
        <w:t>Product GWP – prescriptive option</w:t>
      </w:r>
      <w:bookmarkEnd w:id="7"/>
      <w:r w:rsidRPr="00EE6856">
        <w:t xml:space="preserve"> with subsections and </w:t>
      </w:r>
      <w:r w:rsidR="00EE6856">
        <w:br/>
      </w:r>
      <w:r w:rsidRPr="00EE6856">
        <w:t>Table 5.409.3</w:t>
      </w:r>
    </w:p>
    <w:p w14:paraId="78B6F36D" w14:textId="50A08D46" w:rsidR="36661F60" w:rsidRDefault="36661F60" w:rsidP="00EE6856">
      <w:r w:rsidRPr="1771D38C">
        <w:rPr>
          <w:b/>
          <w:bCs/>
        </w:rPr>
        <w:t xml:space="preserve">5.409.3 Product GWP </w:t>
      </w:r>
      <w:r w:rsidRPr="1771D38C">
        <w:rPr>
          <w:b/>
          <w:bCs/>
          <w:strike/>
        </w:rPr>
        <w:t>compliance</w:t>
      </w:r>
      <w:r w:rsidRPr="1771D38C">
        <w:rPr>
          <w:b/>
          <w:bCs/>
        </w:rPr>
        <w:t xml:space="preserve"> - prescriptive</w:t>
      </w:r>
      <w:r w:rsidRPr="1771D38C">
        <w:rPr>
          <w:b/>
          <w:bCs/>
          <w:strike/>
        </w:rPr>
        <w:t xml:space="preserve"> path</w:t>
      </w:r>
      <w:r w:rsidRPr="1771D38C">
        <w:rPr>
          <w:b/>
          <w:bCs/>
          <w:u w:val="single"/>
        </w:rPr>
        <w:t xml:space="preserve"> option</w:t>
      </w:r>
      <w:r w:rsidRPr="1771D38C">
        <w:rPr>
          <w:b/>
          <w:bCs/>
        </w:rPr>
        <w:t>.</w:t>
      </w:r>
      <w:bookmarkEnd w:id="6"/>
      <w:r w:rsidRPr="1771D38C">
        <w:t xml:space="preserve"> Each product that is permanently installed and listed in Table 5.409.3 shall</w:t>
      </w:r>
      <w:r w:rsidRPr="1771D38C">
        <w:rPr>
          <w:u w:val="single"/>
        </w:rPr>
        <w:t xml:space="preserve"> not exceed the maximum GWP value specified in Table 5.409.3 and shall </w:t>
      </w:r>
      <w:r w:rsidRPr="1771D38C">
        <w:t xml:space="preserve">have a Type III environmental product declaration (EPD), either product-specific or factory-specific. </w:t>
      </w:r>
    </w:p>
    <w:p w14:paraId="47AF28F8" w14:textId="6C80271C" w:rsidR="36661F60" w:rsidRDefault="36661F60" w:rsidP="00EE6856">
      <w:pPr>
        <w:ind w:left="360"/>
      </w:pPr>
      <w:r w:rsidRPr="1771D38C">
        <w:rPr>
          <w:b/>
          <w:bCs/>
          <w:strike/>
        </w:rPr>
        <w:t>5.409. 3.1</w:t>
      </w:r>
      <w:r w:rsidRPr="1771D38C">
        <w:rPr>
          <w:strike/>
        </w:rPr>
        <w:t xml:space="preserve"> Products shall not exceed the maximum GWP value specified in Table 5.409. 3.</w:t>
      </w:r>
    </w:p>
    <w:p w14:paraId="544C119E" w14:textId="77777777" w:rsidR="00604D9B" w:rsidRDefault="36661F60" w:rsidP="00EE6856">
      <w:pPr>
        <w:ind w:left="360"/>
        <w:rPr>
          <w:b/>
          <w:bCs/>
          <w:u w:val="single"/>
        </w:rPr>
      </w:pPr>
      <w:r w:rsidRPr="00EE6856">
        <w:rPr>
          <w:b/>
          <w:bCs/>
        </w:rPr>
        <w:t>Exception</w:t>
      </w:r>
      <w:r w:rsidR="00604D9B">
        <w:rPr>
          <w:b/>
          <w:bCs/>
          <w:u w:val="single"/>
        </w:rPr>
        <w:t>s</w:t>
      </w:r>
      <w:r w:rsidRPr="00EE6856">
        <w:rPr>
          <w:b/>
          <w:bCs/>
        </w:rPr>
        <w:t>:</w:t>
      </w:r>
      <w:r w:rsidRPr="1771D38C">
        <w:rPr>
          <w:b/>
          <w:bCs/>
          <w:u w:val="single"/>
        </w:rPr>
        <w:t xml:space="preserve"> </w:t>
      </w:r>
    </w:p>
    <w:p w14:paraId="22262A47" w14:textId="587826FA" w:rsidR="36661F60" w:rsidRPr="00EE6856" w:rsidRDefault="36661F60" w:rsidP="00204F65">
      <w:pPr>
        <w:pStyle w:val="ListParagraph"/>
        <w:numPr>
          <w:ilvl w:val="0"/>
          <w:numId w:val="5"/>
        </w:numPr>
        <w:contextualSpacing w:val="0"/>
        <w:rPr>
          <w:u w:val="single"/>
        </w:rPr>
      </w:pPr>
      <w:r w:rsidRPr="00EE6856">
        <w:rPr>
          <w:u w:val="single"/>
        </w:rPr>
        <w:t xml:space="preserve">Salvaged materials and products are not required to have a Type III EPD and </w:t>
      </w:r>
      <w:r w:rsidRPr="00EE6856">
        <w:rPr>
          <w:u w:val="single"/>
        </w:rPr>
        <w:lastRenderedPageBreak/>
        <w:t xml:space="preserve">shall have a GWP of zero. </w:t>
      </w:r>
    </w:p>
    <w:p w14:paraId="3D72D914" w14:textId="06E602D2" w:rsidR="36661F60" w:rsidRDefault="36661F60" w:rsidP="00204F65">
      <w:pPr>
        <w:pStyle w:val="ListParagraph"/>
        <w:numPr>
          <w:ilvl w:val="0"/>
          <w:numId w:val="5"/>
        </w:numPr>
        <w:contextualSpacing w:val="0"/>
      </w:pPr>
      <w:r w:rsidRPr="00EE6856">
        <w:rPr>
          <w:strike/>
        </w:rPr>
        <w:t>Concrete may be considered one product category to meet compliance with this section.</w:t>
      </w:r>
      <w:r w:rsidRPr="00AA19C0">
        <w:t xml:space="preserve"> </w:t>
      </w:r>
      <w:r w:rsidRPr="00EE6856">
        <w:rPr>
          <w:u w:val="single"/>
        </w:rPr>
        <w:t>Concrete mixes may be considered as a</w:t>
      </w:r>
      <w:r w:rsidR="00EE6856">
        <w:rPr>
          <w:u w:val="single"/>
        </w:rPr>
        <w:t xml:space="preserve"> </w:t>
      </w:r>
      <w:r w:rsidRPr="00EE6856">
        <w:rPr>
          <w:strike/>
        </w:rPr>
        <w:t xml:space="preserve">A </w:t>
      </w:r>
      <w:r w:rsidRPr="00AA19C0">
        <w:t>weighted average of the maximum GWP for all concrete mixes installed in the project</w:t>
      </w:r>
      <w:r w:rsidRPr="00EE6856">
        <w:rPr>
          <w:u w:val="single"/>
        </w:rPr>
        <w:t>. The weighted average maximum GWP</w:t>
      </w:r>
      <w:r w:rsidRPr="00AA19C0">
        <w:t xml:space="preserve"> shall be less than the weighted average maximum GWP allowed per Table 5.409.3 using Exception </w:t>
      </w:r>
      <w:r w:rsidR="00604D9B" w:rsidRPr="00EE6856">
        <w:rPr>
          <w:u w:val="single"/>
        </w:rPr>
        <w:t xml:space="preserve">2 </w:t>
      </w:r>
      <w:r w:rsidRPr="00AA19C0">
        <w:t>Equation 5.409.3</w:t>
      </w:r>
      <w:r w:rsidRPr="00EE6856">
        <w:rPr>
          <w:strike/>
        </w:rPr>
        <w:t>.1</w:t>
      </w:r>
      <w:r w:rsidRPr="00AA19C0">
        <w:t xml:space="preserve">. Calculations shall be performed with consistent units of measurement for the material quantity and the GWP value. For the purposes of this exception, industry-wide EPDs are acceptable. </w:t>
      </w:r>
    </w:p>
    <w:p w14:paraId="16EDD19E" w14:textId="025C38F4" w:rsidR="36661F60" w:rsidRDefault="36661F60" w:rsidP="00EE6856">
      <w:pPr>
        <w:ind w:left="720"/>
      </w:pPr>
      <w:r w:rsidRPr="1771D38C">
        <w:rPr>
          <w:b/>
          <w:bCs/>
        </w:rPr>
        <w:t xml:space="preserve">Exception </w:t>
      </w:r>
      <w:r w:rsidR="00604D9B" w:rsidRPr="00604D9B">
        <w:rPr>
          <w:b/>
          <w:bCs/>
          <w:u w:val="single"/>
        </w:rPr>
        <w:t xml:space="preserve">2 </w:t>
      </w:r>
      <w:r w:rsidRPr="1771D38C">
        <w:rPr>
          <w:b/>
          <w:bCs/>
        </w:rPr>
        <w:t>EQUATION 5.409.3</w:t>
      </w:r>
      <w:r w:rsidRPr="00EE6856">
        <w:rPr>
          <w:b/>
          <w:bCs/>
          <w:strike/>
        </w:rPr>
        <w:t>.1</w:t>
      </w:r>
    </w:p>
    <w:p w14:paraId="5954CB57" w14:textId="68A8BCAB" w:rsidR="36661F60" w:rsidRDefault="36661F60" w:rsidP="00EE6856">
      <w:pPr>
        <w:ind w:left="720"/>
      </w:pPr>
      <w:r w:rsidRPr="1771D38C">
        <w:t>GWP</w:t>
      </w:r>
      <w:r w:rsidRPr="1771D38C">
        <w:rPr>
          <w:i/>
          <w:iCs/>
          <w:vertAlign w:val="subscript"/>
        </w:rPr>
        <w:t>n</w:t>
      </w:r>
      <w:r w:rsidRPr="1771D38C">
        <w:t xml:space="preserve"> &lt; GWP</w:t>
      </w:r>
      <w:r w:rsidRPr="1771D38C">
        <w:rPr>
          <w:i/>
          <w:iCs/>
          <w:vertAlign w:val="subscript"/>
        </w:rPr>
        <w:t>allowed</w:t>
      </w:r>
    </w:p>
    <w:p w14:paraId="7D5AA396" w14:textId="39BEA7ED" w:rsidR="36661F60" w:rsidRDefault="36661F60" w:rsidP="00EE6856">
      <w:pPr>
        <w:ind w:left="720"/>
      </w:pPr>
      <w:proofErr w:type="gramStart"/>
      <w:r w:rsidRPr="1771D38C">
        <w:t>where</w:t>
      </w:r>
      <w:proofErr w:type="gramEnd"/>
      <w:r w:rsidRPr="1771D38C">
        <w:t xml:space="preserve"> </w:t>
      </w:r>
    </w:p>
    <w:p w14:paraId="34E3724F" w14:textId="7C9269B7" w:rsidR="36661F60" w:rsidRDefault="36661F60" w:rsidP="00EE6856">
      <w:pPr>
        <w:ind w:left="720"/>
      </w:pPr>
      <w:r w:rsidRPr="1771D38C">
        <w:t>GWP</w:t>
      </w:r>
      <w:r w:rsidRPr="1771D38C">
        <w:rPr>
          <w:i/>
          <w:iCs/>
          <w:vertAlign w:val="subscript"/>
        </w:rPr>
        <w:t>n</w:t>
      </w:r>
      <w:r w:rsidRPr="1771D38C">
        <w:t xml:space="preserve"> = Σ (GWP</w:t>
      </w:r>
      <w:r w:rsidRPr="1771D38C">
        <w:rPr>
          <w:vertAlign w:val="subscript"/>
        </w:rPr>
        <w:t>n</w:t>
      </w:r>
      <w:r w:rsidRPr="1771D38C">
        <w:t>)(v</w:t>
      </w:r>
      <w:r w:rsidRPr="1771D38C">
        <w:rPr>
          <w:vertAlign w:val="subscript"/>
        </w:rPr>
        <w:t>n</w:t>
      </w:r>
      <w:r w:rsidRPr="1771D38C">
        <w:t xml:space="preserve">)   </w:t>
      </w:r>
    </w:p>
    <w:p w14:paraId="42DFA33A" w14:textId="55A0D9FC" w:rsidR="36661F60" w:rsidRDefault="36661F60" w:rsidP="00EE6856">
      <w:pPr>
        <w:ind w:left="720"/>
      </w:pPr>
      <w:r w:rsidRPr="1771D38C">
        <w:t xml:space="preserve">and   </w:t>
      </w:r>
    </w:p>
    <w:p w14:paraId="66CC0F1B" w14:textId="6A3494EA" w:rsidR="36661F60" w:rsidRDefault="36661F60" w:rsidP="00EE6856">
      <w:pPr>
        <w:ind w:left="720"/>
      </w:pPr>
      <w:r w:rsidRPr="1771D38C">
        <w:t>GWP</w:t>
      </w:r>
      <w:r w:rsidRPr="1771D38C">
        <w:rPr>
          <w:vertAlign w:val="subscript"/>
        </w:rPr>
        <w:t>allowed</w:t>
      </w:r>
      <w:r w:rsidRPr="1771D38C">
        <w:t xml:space="preserve"> = Σ (GWP</w:t>
      </w:r>
      <w:r w:rsidRPr="1771D38C">
        <w:rPr>
          <w:i/>
          <w:iCs/>
          <w:vertAlign w:val="subscript"/>
        </w:rPr>
        <w:t>allowed</w:t>
      </w:r>
      <w:r w:rsidRPr="1771D38C">
        <w:t>)(v</w:t>
      </w:r>
      <w:r w:rsidRPr="1771D38C">
        <w:rPr>
          <w:i/>
          <w:iCs/>
          <w:vertAlign w:val="subscript"/>
        </w:rPr>
        <w:t>n</w:t>
      </w:r>
      <w:r w:rsidRPr="1771D38C">
        <w:t>)</w:t>
      </w:r>
    </w:p>
    <w:p w14:paraId="4FBAEBDD" w14:textId="1D409A8D" w:rsidR="36661F60" w:rsidRDefault="36661F60" w:rsidP="00EE6856">
      <w:pPr>
        <w:ind w:left="720"/>
      </w:pPr>
      <w:r w:rsidRPr="1771D38C">
        <w:t xml:space="preserve">and </w:t>
      </w:r>
    </w:p>
    <w:p w14:paraId="5A295E26" w14:textId="33331930" w:rsidR="36661F60" w:rsidRDefault="36661F60" w:rsidP="00EE6856">
      <w:pPr>
        <w:ind w:left="720"/>
      </w:pPr>
      <w:r w:rsidRPr="1771D38C">
        <w:rPr>
          <w:i/>
          <w:iCs/>
        </w:rPr>
        <w:t>n</w:t>
      </w:r>
      <w:r w:rsidRPr="1771D38C">
        <w:t xml:space="preserve"> = each concrete mix installed in the project</w:t>
      </w:r>
    </w:p>
    <w:p w14:paraId="557B2D0A" w14:textId="416454C0" w:rsidR="36661F60" w:rsidRDefault="36661F60" w:rsidP="00EE6856">
      <w:pPr>
        <w:ind w:left="720"/>
      </w:pPr>
      <w:r w:rsidRPr="1771D38C">
        <w:t>GWP</w:t>
      </w:r>
      <w:r w:rsidRPr="1771D38C">
        <w:rPr>
          <w:i/>
          <w:iCs/>
          <w:vertAlign w:val="subscript"/>
        </w:rPr>
        <w:t>n</w:t>
      </w:r>
      <w:r w:rsidRPr="1771D38C">
        <w:t xml:space="preserve"> = the GWP for concrete mix </w:t>
      </w:r>
      <w:r w:rsidRPr="1771D38C">
        <w:rPr>
          <w:i/>
          <w:iCs/>
        </w:rPr>
        <w:t>n</w:t>
      </w:r>
      <w:r w:rsidRPr="1771D38C">
        <w:t xml:space="preserve"> per concrete mix EPD, in kg CO</w:t>
      </w:r>
      <w:r w:rsidRPr="00EE6856">
        <w:rPr>
          <w:vertAlign w:val="subscript"/>
        </w:rPr>
        <w:t>2</w:t>
      </w:r>
      <w:r w:rsidRPr="1771D38C">
        <w:t>e/m</w:t>
      </w:r>
      <w:r w:rsidRPr="1771D38C">
        <w:rPr>
          <w:vertAlign w:val="superscript"/>
        </w:rPr>
        <w:t>3</w:t>
      </w:r>
    </w:p>
    <w:p w14:paraId="7EE12754" w14:textId="7F044142" w:rsidR="36661F60" w:rsidRDefault="36661F60" w:rsidP="00EE6856">
      <w:pPr>
        <w:ind w:left="720"/>
      </w:pPr>
      <w:r w:rsidRPr="1771D38C">
        <w:t>GWP</w:t>
      </w:r>
      <w:r w:rsidRPr="1771D38C">
        <w:rPr>
          <w:i/>
          <w:iCs/>
          <w:vertAlign w:val="subscript"/>
        </w:rPr>
        <w:t>allowed</w:t>
      </w:r>
      <w:r w:rsidRPr="1771D38C">
        <w:t xml:space="preserve"> = the GWP potential allowed for concrete mix </w:t>
      </w:r>
      <w:r w:rsidRPr="1771D38C">
        <w:rPr>
          <w:i/>
          <w:iCs/>
        </w:rPr>
        <w:t>n</w:t>
      </w:r>
      <w:r w:rsidRPr="1771D38C">
        <w:t xml:space="preserve"> per Table 5.409.3 </w:t>
      </w:r>
    </w:p>
    <w:p w14:paraId="35993AE5" w14:textId="1A3D1BE4" w:rsidR="36661F60" w:rsidRDefault="36661F60" w:rsidP="00EE6856">
      <w:pPr>
        <w:spacing w:after="240"/>
        <w:ind w:left="720"/>
      </w:pPr>
      <w:r w:rsidRPr="1771D38C">
        <w:t>v</w:t>
      </w:r>
      <w:r w:rsidRPr="1771D38C">
        <w:rPr>
          <w:i/>
          <w:iCs/>
          <w:vertAlign w:val="subscript"/>
        </w:rPr>
        <w:t>n</w:t>
      </w:r>
      <w:r w:rsidRPr="1771D38C">
        <w:t xml:space="preserve"> = the volume of concrete mix </w:t>
      </w:r>
      <w:r w:rsidRPr="1771D38C">
        <w:rPr>
          <w:i/>
          <w:iCs/>
        </w:rPr>
        <w:t>n</w:t>
      </w:r>
      <w:r w:rsidRPr="1771D38C">
        <w:t xml:space="preserve"> installed in the project, in m</w:t>
      </w:r>
      <w:r w:rsidRPr="1771D38C">
        <w:rPr>
          <w:vertAlign w:val="superscript"/>
        </w:rPr>
        <w:t>3</w:t>
      </w:r>
    </w:p>
    <w:p w14:paraId="25EBA50D" w14:textId="7A4DEC8B" w:rsidR="00B341D6" w:rsidRDefault="00B341D6" w:rsidP="00B341D6">
      <w:pPr>
        <w:jc w:val="center"/>
        <w:rPr>
          <w:b/>
          <w:bCs/>
        </w:rPr>
      </w:pPr>
      <w:bookmarkStart w:id="8" w:name="_Hlk201571356"/>
      <w:r w:rsidRPr="00283CB8">
        <w:rPr>
          <w:b/>
          <w:bCs/>
        </w:rPr>
        <w:t>TABLE 5.409.3</w:t>
      </w:r>
      <w:r w:rsidR="00283CB8" w:rsidRPr="00283CB8">
        <w:rPr>
          <w:b/>
          <w:bCs/>
        </w:rPr>
        <w:t xml:space="preserve"> – </w:t>
      </w:r>
      <w:r w:rsidRPr="00283CB8">
        <w:rPr>
          <w:b/>
          <w:bCs/>
        </w:rPr>
        <w:t>PRODUCT GWP LIMITS</w:t>
      </w:r>
      <w:bookmarkEnd w:id="8"/>
    </w:p>
    <w:tbl>
      <w:tblPr>
        <w:tblStyle w:val="TableGrid"/>
        <w:tblW w:w="9540" w:type="dxa"/>
        <w:tblInd w:w="-10" w:type="dxa"/>
        <w:tblLayout w:type="fixed"/>
        <w:tblCellMar>
          <w:top w:w="43" w:type="dxa"/>
          <w:left w:w="58" w:type="dxa"/>
          <w:bottom w:w="43" w:type="dxa"/>
          <w:right w:w="58" w:type="dxa"/>
        </w:tblCellMar>
        <w:tblLook w:val="0620" w:firstRow="1" w:lastRow="0" w:firstColumn="0" w:lastColumn="0" w:noHBand="1" w:noVBand="1"/>
      </w:tblPr>
      <w:tblGrid>
        <w:gridCol w:w="4140"/>
        <w:gridCol w:w="2880"/>
        <w:gridCol w:w="2520"/>
      </w:tblGrid>
      <w:tr w:rsidR="00C854C8" w14:paraId="4B7B20A3" w14:textId="77777777" w:rsidTr="007C10DD">
        <w:trPr>
          <w:trHeight w:val="15"/>
        </w:trPr>
        <w:tc>
          <w:tcPr>
            <w:tcW w:w="41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30" w:type="dxa"/>
              <w:left w:w="45" w:type="dxa"/>
              <w:bottom w:w="30" w:type="dxa"/>
              <w:right w:w="45" w:type="dxa"/>
            </w:tcMar>
            <w:vAlign w:val="center"/>
          </w:tcPr>
          <w:p w14:paraId="4C9EDDE5" w14:textId="77777777" w:rsidR="00C854C8" w:rsidRDefault="00C854C8" w:rsidP="007C10DD">
            <w:pPr>
              <w:spacing w:after="0"/>
              <w:jc w:val="center"/>
            </w:pPr>
            <w:r w:rsidRPr="1771D38C">
              <w:rPr>
                <w:b/>
                <w:bCs/>
                <w:sz w:val="20"/>
              </w:rPr>
              <w:t xml:space="preserve">Buy Clean California </w:t>
            </w:r>
            <w:r>
              <w:br/>
            </w:r>
            <w:r w:rsidRPr="1771D38C">
              <w:rPr>
                <w:b/>
                <w:bCs/>
                <w:sz w:val="20"/>
              </w:rPr>
              <w:t xml:space="preserve">Materials Product Category </w:t>
            </w:r>
            <w:r w:rsidRPr="1771D38C">
              <w:rPr>
                <w:b/>
                <w:bCs/>
                <w:sz w:val="20"/>
                <w:vertAlign w:val="superscript"/>
              </w:rPr>
              <w:t>1</w:t>
            </w:r>
          </w:p>
        </w:tc>
        <w:tc>
          <w:tcPr>
            <w:tcW w:w="28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30" w:type="dxa"/>
              <w:left w:w="45" w:type="dxa"/>
              <w:bottom w:w="30" w:type="dxa"/>
              <w:right w:w="45" w:type="dxa"/>
            </w:tcMar>
            <w:vAlign w:val="center"/>
          </w:tcPr>
          <w:p w14:paraId="05B36C2B" w14:textId="77777777" w:rsidR="00C854C8" w:rsidRDefault="00C854C8" w:rsidP="007C10DD">
            <w:pPr>
              <w:spacing w:after="0"/>
              <w:ind w:left="31"/>
              <w:jc w:val="center"/>
            </w:pPr>
            <w:r w:rsidRPr="1771D38C">
              <w:rPr>
                <w:b/>
                <w:bCs/>
                <w:sz w:val="20"/>
              </w:rPr>
              <w:t>Maximum acceptable GWP value (unfabricated)</w:t>
            </w:r>
            <w:r>
              <w:br/>
            </w:r>
            <w:r w:rsidRPr="1771D38C">
              <w:t xml:space="preserve"> </w:t>
            </w:r>
            <w:r w:rsidRPr="1771D38C">
              <w:rPr>
                <w:b/>
                <w:bCs/>
                <w:sz w:val="20"/>
              </w:rPr>
              <w:t xml:space="preserve">(GWP </w:t>
            </w:r>
            <w:r w:rsidRPr="1771D38C">
              <w:rPr>
                <w:b/>
                <w:bCs/>
                <w:i/>
                <w:iCs/>
                <w:sz w:val="20"/>
                <w:vertAlign w:val="subscript"/>
              </w:rPr>
              <w:t>allowed</w:t>
            </w:r>
            <w:r w:rsidRPr="1771D38C">
              <w:rPr>
                <w:b/>
                <w:bCs/>
                <w:sz w:val="20"/>
              </w:rPr>
              <w:t>)</w:t>
            </w:r>
          </w:p>
        </w:tc>
        <w:tc>
          <w:tcPr>
            <w:tcW w:w="25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30" w:type="dxa"/>
              <w:left w:w="45" w:type="dxa"/>
              <w:bottom w:w="30" w:type="dxa"/>
              <w:right w:w="45" w:type="dxa"/>
            </w:tcMar>
            <w:vAlign w:val="center"/>
          </w:tcPr>
          <w:p w14:paraId="4F495628" w14:textId="77777777" w:rsidR="00C854C8" w:rsidRDefault="00C854C8" w:rsidP="007C10DD">
            <w:pPr>
              <w:spacing w:after="0"/>
              <w:ind w:left="33"/>
              <w:jc w:val="center"/>
            </w:pPr>
            <w:r w:rsidRPr="1771D38C">
              <w:rPr>
                <w:b/>
                <w:bCs/>
                <w:sz w:val="20"/>
              </w:rPr>
              <w:t>Unit of Measurement</w:t>
            </w:r>
          </w:p>
        </w:tc>
      </w:tr>
      <w:tr w:rsidR="00C854C8" w14:paraId="35450CCF" w14:textId="77777777" w:rsidTr="007C10DD">
        <w:trPr>
          <w:trHeight w:val="15"/>
        </w:trPr>
        <w:tc>
          <w:tcPr>
            <w:tcW w:w="4140" w:type="dxa"/>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tcPr>
          <w:p w14:paraId="4D9FDA77" w14:textId="77777777" w:rsidR="00C854C8" w:rsidRDefault="00C854C8" w:rsidP="007C10DD">
            <w:pPr>
              <w:spacing w:after="0"/>
            </w:pPr>
            <w:r w:rsidRPr="1771D38C">
              <w:rPr>
                <w:sz w:val="20"/>
              </w:rPr>
              <w:t>Hot-rolled structural steel sections</w:t>
            </w:r>
          </w:p>
        </w:tc>
        <w:tc>
          <w:tcPr>
            <w:tcW w:w="2880" w:type="dxa"/>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tcPr>
          <w:p w14:paraId="088CEB7D" w14:textId="77777777" w:rsidR="00C854C8" w:rsidRDefault="00C854C8" w:rsidP="007C10DD">
            <w:pPr>
              <w:spacing w:after="0"/>
              <w:ind w:left="31"/>
              <w:jc w:val="center"/>
            </w:pPr>
            <w:r w:rsidRPr="1771D38C">
              <w:rPr>
                <w:strike/>
                <w:sz w:val="20"/>
              </w:rPr>
              <w:t>1.77</w:t>
            </w:r>
            <w:r>
              <w:rPr>
                <w:strike/>
                <w:sz w:val="20"/>
              </w:rPr>
              <w:t xml:space="preserve"> </w:t>
            </w:r>
            <w:r w:rsidRPr="1771D38C">
              <w:rPr>
                <w:sz w:val="20"/>
                <w:u w:val="single"/>
              </w:rPr>
              <w:t>1.26</w:t>
            </w:r>
          </w:p>
        </w:tc>
        <w:tc>
          <w:tcPr>
            <w:tcW w:w="2520" w:type="dxa"/>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tcPr>
          <w:p w14:paraId="2132CF3D" w14:textId="77777777" w:rsidR="00C854C8" w:rsidRDefault="00C854C8" w:rsidP="007C10DD">
            <w:pPr>
              <w:spacing w:after="0"/>
              <w:ind w:left="33"/>
              <w:jc w:val="center"/>
            </w:pPr>
            <w:r w:rsidRPr="1771D38C">
              <w:rPr>
                <w:sz w:val="20"/>
              </w:rPr>
              <w:t>MT CO</w:t>
            </w:r>
            <w:r w:rsidRPr="1771D38C">
              <w:rPr>
                <w:sz w:val="20"/>
                <w:vertAlign w:val="subscript"/>
              </w:rPr>
              <w:t>2e</w:t>
            </w:r>
            <w:r w:rsidRPr="1771D38C">
              <w:rPr>
                <w:sz w:val="20"/>
              </w:rPr>
              <w:t>/MT</w:t>
            </w:r>
          </w:p>
        </w:tc>
      </w:tr>
      <w:tr w:rsidR="00C854C8" w14:paraId="1311F87A" w14:textId="77777777" w:rsidTr="007C10DD">
        <w:trPr>
          <w:trHeight w:val="15"/>
        </w:trPr>
        <w:tc>
          <w:tcPr>
            <w:tcW w:w="4140" w:type="dxa"/>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tcPr>
          <w:p w14:paraId="35093D23" w14:textId="77777777" w:rsidR="00C854C8" w:rsidRDefault="00C854C8" w:rsidP="007C10DD">
            <w:pPr>
              <w:spacing w:after="0"/>
            </w:pPr>
            <w:r w:rsidRPr="1771D38C">
              <w:rPr>
                <w:sz w:val="20"/>
              </w:rPr>
              <w:t>Hollow structural sections</w:t>
            </w:r>
          </w:p>
        </w:tc>
        <w:tc>
          <w:tcPr>
            <w:tcW w:w="2880" w:type="dxa"/>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tcPr>
          <w:p w14:paraId="3E7B3CAF" w14:textId="77777777" w:rsidR="00C854C8" w:rsidRDefault="00C854C8" w:rsidP="007C10DD">
            <w:pPr>
              <w:spacing w:after="0"/>
              <w:ind w:left="31"/>
              <w:jc w:val="center"/>
            </w:pPr>
            <w:r w:rsidRPr="1771D38C">
              <w:rPr>
                <w:strike/>
                <w:sz w:val="20"/>
              </w:rPr>
              <w:t>3.00</w:t>
            </w:r>
            <w:r>
              <w:rPr>
                <w:strike/>
                <w:sz w:val="20"/>
              </w:rPr>
              <w:t xml:space="preserve"> </w:t>
            </w:r>
            <w:r w:rsidRPr="1771D38C">
              <w:rPr>
                <w:sz w:val="20"/>
              </w:rPr>
              <w:t>2.14</w:t>
            </w:r>
          </w:p>
        </w:tc>
        <w:tc>
          <w:tcPr>
            <w:tcW w:w="2520" w:type="dxa"/>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tcPr>
          <w:p w14:paraId="18D3DEAB" w14:textId="77777777" w:rsidR="00C854C8" w:rsidRDefault="00C854C8" w:rsidP="007C10DD">
            <w:pPr>
              <w:spacing w:after="0"/>
              <w:ind w:left="33"/>
              <w:jc w:val="center"/>
            </w:pPr>
            <w:r w:rsidRPr="1771D38C">
              <w:rPr>
                <w:sz w:val="20"/>
              </w:rPr>
              <w:t>MT CO</w:t>
            </w:r>
            <w:r w:rsidRPr="1771D38C">
              <w:rPr>
                <w:sz w:val="20"/>
                <w:vertAlign w:val="subscript"/>
              </w:rPr>
              <w:t>2e</w:t>
            </w:r>
            <w:r w:rsidRPr="1771D38C">
              <w:rPr>
                <w:sz w:val="20"/>
              </w:rPr>
              <w:t>/MT</w:t>
            </w:r>
          </w:p>
        </w:tc>
      </w:tr>
      <w:tr w:rsidR="00C854C8" w14:paraId="61A10512" w14:textId="77777777" w:rsidTr="007C10DD">
        <w:trPr>
          <w:trHeight w:val="15"/>
        </w:trPr>
        <w:tc>
          <w:tcPr>
            <w:tcW w:w="4140" w:type="dxa"/>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tcPr>
          <w:p w14:paraId="33761632" w14:textId="77777777" w:rsidR="00C854C8" w:rsidRDefault="00C854C8" w:rsidP="007C10DD">
            <w:pPr>
              <w:spacing w:after="0"/>
            </w:pPr>
            <w:r w:rsidRPr="1771D38C">
              <w:rPr>
                <w:sz w:val="20"/>
              </w:rPr>
              <w:t>Steel plate</w:t>
            </w:r>
          </w:p>
        </w:tc>
        <w:tc>
          <w:tcPr>
            <w:tcW w:w="2880" w:type="dxa"/>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tcPr>
          <w:p w14:paraId="543E46A4" w14:textId="77777777" w:rsidR="00C854C8" w:rsidRDefault="00C854C8" w:rsidP="007C10DD">
            <w:pPr>
              <w:spacing w:after="0"/>
              <w:ind w:left="31"/>
              <w:jc w:val="center"/>
            </w:pPr>
            <w:r w:rsidRPr="1771D38C">
              <w:rPr>
                <w:strike/>
                <w:sz w:val="20"/>
              </w:rPr>
              <w:t>2.61</w:t>
            </w:r>
            <w:r>
              <w:rPr>
                <w:strike/>
                <w:sz w:val="20"/>
              </w:rPr>
              <w:t xml:space="preserve"> </w:t>
            </w:r>
            <w:r w:rsidRPr="1771D38C">
              <w:rPr>
                <w:sz w:val="20"/>
                <w:u w:val="single"/>
              </w:rPr>
              <w:t>1.86</w:t>
            </w:r>
          </w:p>
        </w:tc>
        <w:tc>
          <w:tcPr>
            <w:tcW w:w="2520" w:type="dxa"/>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tcPr>
          <w:p w14:paraId="7428F08B" w14:textId="77777777" w:rsidR="00C854C8" w:rsidRDefault="00C854C8" w:rsidP="007C10DD">
            <w:pPr>
              <w:spacing w:after="0"/>
              <w:ind w:left="33"/>
              <w:jc w:val="center"/>
            </w:pPr>
            <w:r w:rsidRPr="1771D38C">
              <w:rPr>
                <w:sz w:val="20"/>
              </w:rPr>
              <w:t>MT CO</w:t>
            </w:r>
            <w:r w:rsidRPr="1771D38C">
              <w:rPr>
                <w:sz w:val="20"/>
                <w:vertAlign w:val="subscript"/>
              </w:rPr>
              <w:t>2e</w:t>
            </w:r>
            <w:r w:rsidRPr="1771D38C">
              <w:rPr>
                <w:sz w:val="20"/>
              </w:rPr>
              <w:t>/MT</w:t>
            </w:r>
          </w:p>
        </w:tc>
      </w:tr>
      <w:tr w:rsidR="00C854C8" w14:paraId="76B71E6B" w14:textId="77777777" w:rsidTr="007C10DD">
        <w:trPr>
          <w:trHeight w:val="15"/>
        </w:trPr>
        <w:tc>
          <w:tcPr>
            <w:tcW w:w="4140" w:type="dxa"/>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tcPr>
          <w:p w14:paraId="794C780D" w14:textId="77777777" w:rsidR="00C854C8" w:rsidRDefault="00C854C8" w:rsidP="007C10DD">
            <w:pPr>
              <w:spacing w:after="0"/>
            </w:pPr>
            <w:r w:rsidRPr="1771D38C">
              <w:rPr>
                <w:sz w:val="20"/>
              </w:rPr>
              <w:t>Concrete reinforcing steel</w:t>
            </w:r>
          </w:p>
        </w:tc>
        <w:tc>
          <w:tcPr>
            <w:tcW w:w="2880" w:type="dxa"/>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tcPr>
          <w:p w14:paraId="05A675E0" w14:textId="77777777" w:rsidR="00C854C8" w:rsidRDefault="00C854C8" w:rsidP="007C10DD">
            <w:pPr>
              <w:spacing w:after="0"/>
              <w:ind w:left="31"/>
              <w:jc w:val="center"/>
            </w:pPr>
            <w:r w:rsidRPr="1771D38C">
              <w:rPr>
                <w:strike/>
                <w:sz w:val="20"/>
              </w:rPr>
              <w:t>1.56</w:t>
            </w:r>
            <w:r>
              <w:rPr>
                <w:strike/>
                <w:sz w:val="20"/>
              </w:rPr>
              <w:t xml:space="preserve"> </w:t>
            </w:r>
            <w:r w:rsidRPr="1771D38C">
              <w:rPr>
                <w:sz w:val="20"/>
                <w:u w:val="single"/>
              </w:rPr>
              <w:t>0.94</w:t>
            </w:r>
          </w:p>
        </w:tc>
        <w:tc>
          <w:tcPr>
            <w:tcW w:w="2520" w:type="dxa"/>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tcPr>
          <w:p w14:paraId="5E04BC42" w14:textId="77777777" w:rsidR="00C854C8" w:rsidRDefault="00C854C8" w:rsidP="007C10DD">
            <w:pPr>
              <w:spacing w:after="0"/>
              <w:ind w:left="33"/>
              <w:jc w:val="center"/>
            </w:pPr>
            <w:r w:rsidRPr="1771D38C">
              <w:rPr>
                <w:sz w:val="20"/>
              </w:rPr>
              <w:t>MT CO</w:t>
            </w:r>
            <w:r w:rsidRPr="1771D38C">
              <w:rPr>
                <w:sz w:val="20"/>
                <w:vertAlign w:val="subscript"/>
              </w:rPr>
              <w:t>2e</w:t>
            </w:r>
            <w:r w:rsidRPr="1771D38C">
              <w:rPr>
                <w:sz w:val="20"/>
              </w:rPr>
              <w:t>/MT</w:t>
            </w:r>
          </w:p>
        </w:tc>
      </w:tr>
      <w:tr w:rsidR="00C854C8" w14:paraId="78642DB0" w14:textId="77777777" w:rsidTr="007C10DD">
        <w:trPr>
          <w:trHeight w:val="15"/>
        </w:trPr>
        <w:tc>
          <w:tcPr>
            <w:tcW w:w="4140" w:type="dxa"/>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tcPr>
          <w:p w14:paraId="6A16E508" w14:textId="77777777" w:rsidR="00C854C8" w:rsidRDefault="00C854C8" w:rsidP="007C10DD">
            <w:pPr>
              <w:spacing w:after="0"/>
            </w:pPr>
            <w:r w:rsidRPr="1771D38C">
              <w:rPr>
                <w:sz w:val="20"/>
              </w:rPr>
              <w:t>Flat glass</w:t>
            </w:r>
          </w:p>
        </w:tc>
        <w:tc>
          <w:tcPr>
            <w:tcW w:w="2880" w:type="dxa"/>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tcPr>
          <w:p w14:paraId="0B5D4EFB" w14:textId="77777777" w:rsidR="00C854C8" w:rsidRDefault="00C854C8" w:rsidP="007C10DD">
            <w:pPr>
              <w:spacing w:after="0"/>
              <w:ind w:left="31"/>
              <w:jc w:val="center"/>
            </w:pPr>
            <w:r w:rsidRPr="00671CB3">
              <w:rPr>
                <w:strike/>
                <w:sz w:val="20"/>
              </w:rPr>
              <w:t xml:space="preserve">2.50 </w:t>
            </w:r>
            <w:r w:rsidRPr="1771D38C">
              <w:rPr>
                <w:sz w:val="20"/>
                <w:u w:val="single"/>
              </w:rPr>
              <w:t>1.79</w:t>
            </w:r>
          </w:p>
        </w:tc>
        <w:tc>
          <w:tcPr>
            <w:tcW w:w="2520" w:type="dxa"/>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tcPr>
          <w:p w14:paraId="15ABBC51" w14:textId="77777777" w:rsidR="00C854C8" w:rsidRDefault="00C854C8" w:rsidP="007C10DD">
            <w:pPr>
              <w:spacing w:after="0"/>
              <w:ind w:left="33"/>
              <w:jc w:val="center"/>
            </w:pPr>
            <w:r w:rsidRPr="1771D38C">
              <w:rPr>
                <w:strike/>
                <w:sz w:val="20"/>
              </w:rPr>
              <w:t>kg CO</w:t>
            </w:r>
            <w:r w:rsidRPr="1771D38C">
              <w:rPr>
                <w:strike/>
                <w:sz w:val="20"/>
                <w:vertAlign w:val="subscript"/>
              </w:rPr>
              <w:t>2e</w:t>
            </w:r>
            <w:r w:rsidRPr="1771D38C">
              <w:rPr>
                <w:strike/>
                <w:sz w:val="20"/>
              </w:rPr>
              <w:t>/MT</w:t>
            </w:r>
            <w:r w:rsidRPr="1771D38C">
              <w:rPr>
                <w:sz w:val="20"/>
              </w:rPr>
              <w:t xml:space="preserve"> </w:t>
            </w:r>
            <w:r w:rsidRPr="1771D38C">
              <w:rPr>
                <w:sz w:val="20"/>
                <w:u w:val="single"/>
              </w:rPr>
              <w:t>MT CO</w:t>
            </w:r>
            <w:r w:rsidRPr="1771D38C">
              <w:rPr>
                <w:sz w:val="20"/>
                <w:u w:val="single"/>
                <w:vertAlign w:val="subscript"/>
              </w:rPr>
              <w:t>2e</w:t>
            </w:r>
            <w:r w:rsidRPr="1771D38C">
              <w:rPr>
                <w:sz w:val="20"/>
                <w:u w:val="single"/>
              </w:rPr>
              <w:t>/MT</w:t>
            </w:r>
          </w:p>
        </w:tc>
      </w:tr>
      <w:tr w:rsidR="00C854C8" w14:paraId="4385B734" w14:textId="77777777" w:rsidTr="007C10DD">
        <w:trPr>
          <w:trHeight w:val="15"/>
        </w:trPr>
        <w:tc>
          <w:tcPr>
            <w:tcW w:w="4140" w:type="dxa"/>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tcPr>
          <w:p w14:paraId="3639B6F8" w14:textId="77777777" w:rsidR="00C854C8" w:rsidRDefault="00C854C8" w:rsidP="007C10DD">
            <w:pPr>
              <w:spacing w:after="0"/>
            </w:pPr>
            <w:r w:rsidRPr="1771D38C">
              <w:rPr>
                <w:sz w:val="20"/>
              </w:rPr>
              <w:t>Light-density mineral wool board insulation</w:t>
            </w:r>
          </w:p>
        </w:tc>
        <w:tc>
          <w:tcPr>
            <w:tcW w:w="2880" w:type="dxa"/>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tcPr>
          <w:p w14:paraId="5F2D0FA6" w14:textId="77777777" w:rsidR="00C854C8" w:rsidRDefault="00C854C8" w:rsidP="007C10DD">
            <w:pPr>
              <w:spacing w:after="0"/>
              <w:ind w:left="31"/>
              <w:jc w:val="center"/>
            </w:pPr>
            <w:r w:rsidRPr="1771D38C">
              <w:rPr>
                <w:strike/>
                <w:sz w:val="20"/>
              </w:rPr>
              <w:t>5.83</w:t>
            </w:r>
            <w:r>
              <w:rPr>
                <w:strike/>
                <w:sz w:val="20"/>
              </w:rPr>
              <w:t xml:space="preserve"> </w:t>
            </w:r>
            <w:r w:rsidRPr="1771D38C">
              <w:rPr>
                <w:sz w:val="20"/>
                <w:u w:val="single"/>
              </w:rPr>
              <w:t>3.35</w:t>
            </w:r>
          </w:p>
        </w:tc>
        <w:tc>
          <w:tcPr>
            <w:tcW w:w="2520" w:type="dxa"/>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tcPr>
          <w:p w14:paraId="5EBE3F0D" w14:textId="77777777" w:rsidR="00C854C8" w:rsidRDefault="00C854C8" w:rsidP="007C10DD">
            <w:pPr>
              <w:spacing w:after="0"/>
              <w:ind w:left="33"/>
              <w:jc w:val="center"/>
            </w:pPr>
            <w:r w:rsidRPr="1771D38C">
              <w:rPr>
                <w:sz w:val="20"/>
              </w:rPr>
              <w:t>kg CO</w:t>
            </w:r>
            <w:r w:rsidRPr="1771D38C">
              <w:rPr>
                <w:sz w:val="20"/>
                <w:vertAlign w:val="subscript"/>
              </w:rPr>
              <w:t>2e</w:t>
            </w:r>
            <w:r w:rsidRPr="1771D38C">
              <w:rPr>
                <w:sz w:val="20"/>
              </w:rPr>
              <w:t>/1 m</w:t>
            </w:r>
            <w:r w:rsidRPr="1771D38C">
              <w:rPr>
                <w:sz w:val="20"/>
                <w:vertAlign w:val="superscript"/>
              </w:rPr>
              <w:t>2</w:t>
            </w:r>
          </w:p>
        </w:tc>
      </w:tr>
      <w:tr w:rsidR="00C854C8" w14:paraId="683442C4" w14:textId="77777777" w:rsidTr="007C10DD">
        <w:trPr>
          <w:trHeight w:val="15"/>
        </w:trPr>
        <w:tc>
          <w:tcPr>
            <w:tcW w:w="4140" w:type="dxa"/>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tcPr>
          <w:p w14:paraId="7BD22BCA" w14:textId="77777777" w:rsidR="00C854C8" w:rsidRDefault="00C854C8" w:rsidP="007C10DD">
            <w:pPr>
              <w:spacing w:after="0"/>
            </w:pPr>
            <w:r w:rsidRPr="1771D38C">
              <w:rPr>
                <w:sz w:val="20"/>
              </w:rPr>
              <w:t>Heavy-density mineral wool board insulation</w:t>
            </w:r>
          </w:p>
        </w:tc>
        <w:tc>
          <w:tcPr>
            <w:tcW w:w="2880" w:type="dxa"/>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tcPr>
          <w:p w14:paraId="48E6E5C9" w14:textId="77777777" w:rsidR="00C854C8" w:rsidRDefault="00C854C8" w:rsidP="007C10DD">
            <w:pPr>
              <w:spacing w:after="0"/>
              <w:ind w:left="31"/>
              <w:jc w:val="center"/>
            </w:pPr>
            <w:r w:rsidRPr="1771D38C">
              <w:rPr>
                <w:strike/>
                <w:sz w:val="20"/>
              </w:rPr>
              <w:t>14.28</w:t>
            </w:r>
            <w:r>
              <w:rPr>
                <w:strike/>
                <w:sz w:val="20"/>
              </w:rPr>
              <w:t xml:space="preserve"> </w:t>
            </w:r>
            <w:r w:rsidRPr="1771D38C">
              <w:rPr>
                <w:sz w:val="20"/>
                <w:u w:val="single"/>
              </w:rPr>
              <w:t>8.53</w:t>
            </w:r>
          </w:p>
        </w:tc>
        <w:tc>
          <w:tcPr>
            <w:tcW w:w="2520" w:type="dxa"/>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tcPr>
          <w:p w14:paraId="5D0A1E2B" w14:textId="77777777" w:rsidR="00C854C8" w:rsidRDefault="00C854C8" w:rsidP="007C10DD">
            <w:pPr>
              <w:spacing w:after="0"/>
              <w:ind w:left="33"/>
              <w:jc w:val="center"/>
            </w:pPr>
            <w:r w:rsidRPr="1771D38C">
              <w:rPr>
                <w:sz w:val="20"/>
              </w:rPr>
              <w:t>kg CO</w:t>
            </w:r>
            <w:r w:rsidRPr="1771D38C">
              <w:rPr>
                <w:sz w:val="20"/>
                <w:vertAlign w:val="subscript"/>
              </w:rPr>
              <w:t>2e</w:t>
            </w:r>
            <w:r w:rsidRPr="1771D38C">
              <w:rPr>
                <w:sz w:val="20"/>
              </w:rPr>
              <w:t>/1 m</w:t>
            </w:r>
            <w:r w:rsidRPr="1771D38C">
              <w:rPr>
                <w:sz w:val="20"/>
                <w:vertAlign w:val="superscript"/>
              </w:rPr>
              <w:t>2</w:t>
            </w:r>
          </w:p>
        </w:tc>
      </w:tr>
    </w:tbl>
    <w:p w14:paraId="44296363" w14:textId="63CBD242" w:rsidR="00C854C8" w:rsidRDefault="00524614" w:rsidP="00524614">
      <w:pPr>
        <w:spacing w:before="120"/>
        <w:jc w:val="center"/>
        <w:rPr>
          <w:b/>
          <w:bCs/>
        </w:rPr>
      </w:pPr>
      <w:r w:rsidRPr="1771D38C">
        <w:rPr>
          <w:b/>
          <w:bCs/>
          <w:sz w:val="20"/>
        </w:rPr>
        <w:t xml:space="preserve">Concrete, Ready-Mixed </w:t>
      </w:r>
      <w:r w:rsidRPr="1771D38C">
        <w:rPr>
          <w:b/>
          <w:bCs/>
          <w:sz w:val="20"/>
          <w:vertAlign w:val="superscript"/>
        </w:rPr>
        <w:t>2, 3</w:t>
      </w:r>
    </w:p>
    <w:tbl>
      <w:tblPr>
        <w:tblStyle w:val="TableGrid"/>
        <w:tblW w:w="9540" w:type="dxa"/>
        <w:tblInd w:w="-10" w:type="dxa"/>
        <w:tblLayout w:type="fixed"/>
        <w:tblCellMar>
          <w:top w:w="43" w:type="dxa"/>
          <w:left w:w="58" w:type="dxa"/>
          <w:bottom w:w="43" w:type="dxa"/>
          <w:right w:w="58" w:type="dxa"/>
        </w:tblCellMar>
        <w:tblLook w:val="0620" w:firstRow="1" w:lastRow="0" w:firstColumn="0" w:lastColumn="0" w:noHBand="1" w:noVBand="1"/>
      </w:tblPr>
      <w:tblGrid>
        <w:gridCol w:w="4140"/>
        <w:gridCol w:w="2880"/>
        <w:gridCol w:w="2520"/>
      </w:tblGrid>
      <w:tr w:rsidR="00C854C8" w14:paraId="08811D38" w14:textId="77777777" w:rsidTr="00524614">
        <w:trPr>
          <w:trHeight w:val="15"/>
        </w:trPr>
        <w:tc>
          <w:tcPr>
            <w:tcW w:w="4140" w:type="dxa"/>
            <w:tcBorders>
              <w:top w:val="single" w:sz="8" w:space="0" w:color="auto"/>
              <w:left w:val="single" w:sz="8" w:space="0" w:color="auto"/>
              <w:bottom w:val="single" w:sz="8" w:space="0" w:color="auto"/>
              <w:right w:val="single" w:sz="4" w:space="0" w:color="auto"/>
            </w:tcBorders>
            <w:shd w:val="clear" w:color="auto" w:fill="D9D9D9" w:themeFill="background1" w:themeFillShade="D9"/>
            <w:tcMar>
              <w:top w:w="30" w:type="dxa"/>
              <w:left w:w="45" w:type="dxa"/>
              <w:bottom w:w="30" w:type="dxa"/>
              <w:right w:w="45" w:type="dxa"/>
            </w:tcMar>
            <w:vAlign w:val="center"/>
          </w:tcPr>
          <w:p w14:paraId="576B092C" w14:textId="77777777" w:rsidR="00C854C8" w:rsidRDefault="00C854C8" w:rsidP="007C10DD">
            <w:pPr>
              <w:spacing w:after="0"/>
              <w:jc w:val="center"/>
            </w:pPr>
            <w:r w:rsidRPr="1771D38C">
              <w:rPr>
                <w:b/>
                <w:bCs/>
                <w:sz w:val="20"/>
              </w:rPr>
              <w:t>Concrete Product Category</w:t>
            </w: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30" w:type="dxa"/>
              <w:left w:w="45" w:type="dxa"/>
              <w:bottom w:w="30" w:type="dxa"/>
              <w:right w:w="45" w:type="dxa"/>
            </w:tcMar>
            <w:vAlign w:val="center"/>
          </w:tcPr>
          <w:p w14:paraId="404BB70C" w14:textId="77777777" w:rsidR="00C854C8" w:rsidRDefault="00C854C8" w:rsidP="007C10DD">
            <w:pPr>
              <w:spacing w:after="0"/>
              <w:jc w:val="center"/>
            </w:pPr>
            <w:r w:rsidRPr="1771D38C">
              <w:rPr>
                <w:b/>
                <w:bCs/>
                <w:sz w:val="20"/>
              </w:rPr>
              <w:t>Maximum GWP allowed value</w:t>
            </w:r>
            <w:r>
              <w:br/>
            </w:r>
            <w:r w:rsidRPr="1771D38C">
              <w:t xml:space="preserve"> </w:t>
            </w:r>
            <w:r w:rsidRPr="1771D38C">
              <w:rPr>
                <w:b/>
                <w:bCs/>
                <w:sz w:val="20"/>
              </w:rPr>
              <w:t xml:space="preserve">(GWP </w:t>
            </w:r>
            <w:r w:rsidRPr="1771D38C">
              <w:rPr>
                <w:b/>
                <w:bCs/>
                <w:i/>
                <w:iCs/>
                <w:sz w:val="20"/>
                <w:vertAlign w:val="subscript"/>
              </w:rPr>
              <w:t>allowed</w:t>
            </w:r>
            <w:r w:rsidRPr="1771D38C">
              <w:rPr>
                <w:b/>
                <w:bCs/>
                <w:sz w:val="20"/>
              </w:rPr>
              <w:t>)</w:t>
            </w:r>
          </w:p>
        </w:tc>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30" w:type="dxa"/>
              <w:left w:w="45" w:type="dxa"/>
              <w:bottom w:w="30" w:type="dxa"/>
              <w:right w:w="45" w:type="dxa"/>
            </w:tcMar>
            <w:vAlign w:val="center"/>
          </w:tcPr>
          <w:p w14:paraId="33BA2DF0" w14:textId="77777777" w:rsidR="00C854C8" w:rsidRDefault="00C854C8" w:rsidP="007C10DD">
            <w:pPr>
              <w:spacing w:after="0"/>
              <w:jc w:val="center"/>
            </w:pPr>
            <w:r w:rsidRPr="1771D38C">
              <w:rPr>
                <w:b/>
                <w:bCs/>
                <w:sz w:val="20"/>
              </w:rPr>
              <w:t>Unit of Measurement</w:t>
            </w:r>
          </w:p>
        </w:tc>
      </w:tr>
      <w:tr w:rsidR="00C854C8" w14:paraId="08A09351" w14:textId="77777777" w:rsidTr="00524614">
        <w:trPr>
          <w:trHeight w:val="15"/>
        </w:trPr>
        <w:tc>
          <w:tcPr>
            <w:tcW w:w="4140" w:type="dxa"/>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tcPr>
          <w:p w14:paraId="5C4A9654" w14:textId="77777777" w:rsidR="00C854C8" w:rsidRDefault="00C854C8" w:rsidP="007C10DD">
            <w:pPr>
              <w:spacing w:after="0"/>
            </w:pPr>
            <w:r w:rsidRPr="1771D38C">
              <w:rPr>
                <w:sz w:val="20"/>
              </w:rPr>
              <w:t xml:space="preserve">up to 2499 psi  </w:t>
            </w:r>
          </w:p>
        </w:tc>
        <w:tc>
          <w:tcPr>
            <w:tcW w:w="2880" w:type="dxa"/>
            <w:tcBorders>
              <w:top w:val="single" w:sz="4" w:space="0" w:color="auto"/>
              <w:left w:val="single" w:sz="8" w:space="0" w:color="auto"/>
              <w:bottom w:val="single" w:sz="8" w:space="0" w:color="auto"/>
              <w:right w:val="single" w:sz="8" w:space="0" w:color="auto"/>
            </w:tcBorders>
            <w:tcMar>
              <w:top w:w="30" w:type="dxa"/>
              <w:left w:w="45" w:type="dxa"/>
              <w:bottom w:w="30" w:type="dxa"/>
              <w:right w:w="45" w:type="dxa"/>
            </w:tcMar>
          </w:tcPr>
          <w:p w14:paraId="3475FC11" w14:textId="77777777" w:rsidR="00C854C8" w:rsidRDefault="00C854C8" w:rsidP="007C10DD">
            <w:pPr>
              <w:spacing w:after="0"/>
              <w:jc w:val="center"/>
            </w:pPr>
            <w:r w:rsidRPr="1771D38C">
              <w:rPr>
                <w:strike/>
                <w:sz w:val="20"/>
              </w:rPr>
              <w:t>450</w:t>
            </w:r>
            <w:r>
              <w:rPr>
                <w:strike/>
                <w:sz w:val="20"/>
              </w:rPr>
              <w:t xml:space="preserve"> </w:t>
            </w:r>
            <w:r w:rsidRPr="1771D38C">
              <w:rPr>
                <w:sz w:val="20"/>
                <w:u w:val="single"/>
              </w:rPr>
              <w:t>321</w:t>
            </w:r>
          </w:p>
        </w:tc>
        <w:tc>
          <w:tcPr>
            <w:tcW w:w="2520" w:type="dxa"/>
            <w:tcBorders>
              <w:top w:val="single" w:sz="4" w:space="0" w:color="auto"/>
              <w:left w:val="single" w:sz="8" w:space="0" w:color="auto"/>
              <w:bottom w:val="single" w:sz="8" w:space="0" w:color="auto"/>
              <w:right w:val="single" w:sz="8" w:space="0" w:color="auto"/>
            </w:tcBorders>
            <w:tcMar>
              <w:top w:w="30" w:type="dxa"/>
              <w:left w:w="45" w:type="dxa"/>
              <w:bottom w:w="30" w:type="dxa"/>
              <w:right w:w="45" w:type="dxa"/>
            </w:tcMar>
          </w:tcPr>
          <w:p w14:paraId="2D53F311" w14:textId="77777777" w:rsidR="00C854C8" w:rsidRDefault="00C854C8" w:rsidP="007C10DD">
            <w:pPr>
              <w:spacing w:after="0"/>
              <w:jc w:val="center"/>
            </w:pPr>
            <w:r w:rsidRPr="1771D38C">
              <w:rPr>
                <w:sz w:val="20"/>
              </w:rPr>
              <w:t>kg CO</w:t>
            </w:r>
            <w:r w:rsidRPr="1771D38C">
              <w:rPr>
                <w:sz w:val="20"/>
                <w:vertAlign w:val="subscript"/>
              </w:rPr>
              <w:t>2e</w:t>
            </w:r>
            <w:r w:rsidRPr="1771D38C">
              <w:rPr>
                <w:sz w:val="20"/>
              </w:rPr>
              <w:t>/m</w:t>
            </w:r>
            <w:r w:rsidRPr="1771D38C">
              <w:rPr>
                <w:sz w:val="20"/>
                <w:vertAlign w:val="superscript"/>
              </w:rPr>
              <w:t>3</w:t>
            </w:r>
          </w:p>
        </w:tc>
      </w:tr>
      <w:tr w:rsidR="00C854C8" w14:paraId="721D9B65" w14:textId="77777777" w:rsidTr="007C10DD">
        <w:trPr>
          <w:trHeight w:val="15"/>
        </w:trPr>
        <w:tc>
          <w:tcPr>
            <w:tcW w:w="4140" w:type="dxa"/>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tcPr>
          <w:p w14:paraId="1340507D" w14:textId="77777777" w:rsidR="00C854C8" w:rsidRDefault="00C854C8" w:rsidP="007C10DD">
            <w:pPr>
              <w:spacing w:after="0"/>
            </w:pPr>
            <w:r w:rsidRPr="1771D38C">
              <w:rPr>
                <w:sz w:val="20"/>
              </w:rPr>
              <w:t xml:space="preserve">2500-3499 psi  </w:t>
            </w:r>
          </w:p>
        </w:tc>
        <w:tc>
          <w:tcPr>
            <w:tcW w:w="2880" w:type="dxa"/>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tcPr>
          <w:p w14:paraId="255C7885" w14:textId="77777777" w:rsidR="00C854C8" w:rsidRDefault="00C854C8" w:rsidP="007C10DD">
            <w:pPr>
              <w:spacing w:after="0"/>
              <w:jc w:val="center"/>
            </w:pPr>
            <w:r w:rsidRPr="1771D38C">
              <w:rPr>
                <w:strike/>
                <w:sz w:val="20"/>
              </w:rPr>
              <w:t>489</w:t>
            </w:r>
            <w:r>
              <w:rPr>
                <w:strike/>
                <w:sz w:val="20"/>
              </w:rPr>
              <w:t xml:space="preserve"> </w:t>
            </w:r>
            <w:r w:rsidRPr="1771D38C">
              <w:rPr>
                <w:sz w:val="20"/>
                <w:u w:val="single"/>
              </w:rPr>
              <w:t>349</w:t>
            </w:r>
          </w:p>
        </w:tc>
        <w:tc>
          <w:tcPr>
            <w:tcW w:w="2520" w:type="dxa"/>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tcPr>
          <w:p w14:paraId="67884721" w14:textId="77777777" w:rsidR="00C854C8" w:rsidRDefault="00C854C8" w:rsidP="007C10DD">
            <w:pPr>
              <w:spacing w:after="0"/>
              <w:jc w:val="center"/>
            </w:pPr>
            <w:r w:rsidRPr="1771D38C">
              <w:rPr>
                <w:sz w:val="20"/>
              </w:rPr>
              <w:t>kg CO</w:t>
            </w:r>
            <w:r w:rsidRPr="1771D38C">
              <w:rPr>
                <w:sz w:val="20"/>
                <w:vertAlign w:val="subscript"/>
              </w:rPr>
              <w:t>2e</w:t>
            </w:r>
            <w:r w:rsidRPr="1771D38C">
              <w:rPr>
                <w:sz w:val="20"/>
              </w:rPr>
              <w:t>/m</w:t>
            </w:r>
            <w:r w:rsidRPr="1771D38C">
              <w:rPr>
                <w:sz w:val="20"/>
                <w:vertAlign w:val="superscript"/>
              </w:rPr>
              <w:t>3</w:t>
            </w:r>
          </w:p>
        </w:tc>
      </w:tr>
      <w:tr w:rsidR="00C854C8" w14:paraId="5948590B" w14:textId="77777777" w:rsidTr="007C10DD">
        <w:trPr>
          <w:trHeight w:val="15"/>
        </w:trPr>
        <w:tc>
          <w:tcPr>
            <w:tcW w:w="4140" w:type="dxa"/>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tcPr>
          <w:p w14:paraId="74DF6CCC" w14:textId="77777777" w:rsidR="00C854C8" w:rsidRDefault="00C854C8" w:rsidP="007C10DD">
            <w:pPr>
              <w:spacing w:after="0"/>
            </w:pPr>
            <w:r w:rsidRPr="1771D38C">
              <w:rPr>
                <w:sz w:val="20"/>
              </w:rPr>
              <w:t>3500-4499 psi</w:t>
            </w:r>
          </w:p>
        </w:tc>
        <w:tc>
          <w:tcPr>
            <w:tcW w:w="2880" w:type="dxa"/>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tcPr>
          <w:p w14:paraId="3A5DB8BC" w14:textId="77777777" w:rsidR="00C854C8" w:rsidRDefault="00C854C8" w:rsidP="007C10DD">
            <w:pPr>
              <w:spacing w:after="0"/>
              <w:jc w:val="center"/>
            </w:pPr>
            <w:r w:rsidRPr="1771D38C">
              <w:rPr>
                <w:strike/>
                <w:sz w:val="20"/>
              </w:rPr>
              <w:t>566</w:t>
            </w:r>
            <w:r>
              <w:rPr>
                <w:strike/>
                <w:sz w:val="20"/>
              </w:rPr>
              <w:t xml:space="preserve"> </w:t>
            </w:r>
            <w:r w:rsidRPr="1771D38C">
              <w:rPr>
                <w:sz w:val="20"/>
                <w:u w:val="single"/>
              </w:rPr>
              <w:t>404</w:t>
            </w:r>
          </w:p>
        </w:tc>
        <w:tc>
          <w:tcPr>
            <w:tcW w:w="2520" w:type="dxa"/>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tcPr>
          <w:p w14:paraId="3884CA0E" w14:textId="77777777" w:rsidR="00C854C8" w:rsidRDefault="00C854C8" w:rsidP="007C10DD">
            <w:pPr>
              <w:spacing w:after="0"/>
              <w:jc w:val="center"/>
            </w:pPr>
            <w:r w:rsidRPr="1771D38C">
              <w:rPr>
                <w:sz w:val="20"/>
              </w:rPr>
              <w:t>kg CO</w:t>
            </w:r>
            <w:r w:rsidRPr="1771D38C">
              <w:rPr>
                <w:sz w:val="20"/>
                <w:vertAlign w:val="subscript"/>
              </w:rPr>
              <w:t>2e</w:t>
            </w:r>
            <w:r w:rsidRPr="1771D38C">
              <w:rPr>
                <w:sz w:val="20"/>
              </w:rPr>
              <w:t>/m</w:t>
            </w:r>
            <w:r w:rsidRPr="1771D38C">
              <w:rPr>
                <w:sz w:val="20"/>
                <w:vertAlign w:val="superscript"/>
              </w:rPr>
              <w:t>3</w:t>
            </w:r>
          </w:p>
        </w:tc>
      </w:tr>
      <w:tr w:rsidR="00C854C8" w14:paraId="573B447B" w14:textId="77777777" w:rsidTr="007C10DD">
        <w:trPr>
          <w:trHeight w:val="15"/>
        </w:trPr>
        <w:tc>
          <w:tcPr>
            <w:tcW w:w="4140" w:type="dxa"/>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tcPr>
          <w:p w14:paraId="478CF2A8" w14:textId="77777777" w:rsidR="00C854C8" w:rsidRDefault="00C854C8" w:rsidP="007C10DD">
            <w:pPr>
              <w:spacing w:after="0"/>
            </w:pPr>
            <w:r w:rsidRPr="1771D38C">
              <w:rPr>
                <w:sz w:val="20"/>
              </w:rPr>
              <w:t>4500-5499 psi</w:t>
            </w:r>
          </w:p>
        </w:tc>
        <w:tc>
          <w:tcPr>
            <w:tcW w:w="2880" w:type="dxa"/>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tcPr>
          <w:p w14:paraId="0545F3F2" w14:textId="77777777" w:rsidR="00C854C8" w:rsidRDefault="00C854C8" w:rsidP="007C10DD">
            <w:pPr>
              <w:spacing w:after="0"/>
              <w:jc w:val="center"/>
            </w:pPr>
            <w:r w:rsidRPr="1771D38C">
              <w:rPr>
                <w:strike/>
                <w:sz w:val="20"/>
              </w:rPr>
              <w:t>661</w:t>
            </w:r>
            <w:r>
              <w:rPr>
                <w:strike/>
                <w:sz w:val="20"/>
              </w:rPr>
              <w:t xml:space="preserve"> </w:t>
            </w:r>
            <w:r w:rsidRPr="1771D38C">
              <w:rPr>
                <w:sz w:val="20"/>
                <w:u w:val="single"/>
              </w:rPr>
              <w:t>472</w:t>
            </w:r>
          </w:p>
        </w:tc>
        <w:tc>
          <w:tcPr>
            <w:tcW w:w="2520" w:type="dxa"/>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tcPr>
          <w:p w14:paraId="67AC4761" w14:textId="77777777" w:rsidR="00C854C8" w:rsidRDefault="00C854C8" w:rsidP="007C10DD">
            <w:pPr>
              <w:spacing w:after="0"/>
              <w:jc w:val="center"/>
            </w:pPr>
            <w:r w:rsidRPr="1771D38C">
              <w:rPr>
                <w:sz w:val="20"/>
              </w:rPr>
              <w:t>kg CO</w:t>
            </w:r>
            <w:r w:rsidRPr="1771D38C">
              <w:rPr>
                <w:sz w:val="20"/>
                <w:vertAlign w:val="subscript"/>
              </w:rPr>
              <w:t>2e</w:t>
            </w:r>
            <w:r w:rsidRPr="1771D38C">
              <w:rPr>
                <w:sz w:val="20"/>
              </w:rPr>
              <w:t>/m</w:t>
            </w:r>
            <w:r w:rsidRPr="1771D38C">
              <w:rPr>
                <w:sz w:val="20"/>
                <w:vertAlign w:val="superscript"/>
              </w:rPr>
              <w:t>3</w:t>
            </w:r>
          </w:p>
        </w:tc>
      </w:tr>
      <w:tr w:rsidR="00C854C8" w14:paraId="118A845C" w14:textId="77777777" w:rsidTr="007C10DD">
        <w:trPr>
          <w:trHeight w:val="15"/>
        </w:trPr>
        <w:tc>
          <w:tcPr>
            <w:tcW w:w="4140" w:type="dxa"/>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tcPr>
          <w:p w14:paraId="17BF0046" w14:textId="77777777" w:rsidR="00C854C8" w:rsidRDefault="00C854C8" w:rsidP="007C10DD">
            <w:pPr>
              <w:spacing w:after="0"/>
            </w:pPr>
            <w:r w:rsidRPr="1771D38C">
              <w:rPr>
                <w:sz w:val="20"/>
              </w:rPr>
              <w:t>5500-6499 psi</w:t>
            </w:r>
          </w:p>
        </w:tc>
        <w:tc>
          <w:tcPr>
            <w:tcW w:w="2880" w:type="dxa"/>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tcPr>
          <w:p w14:paraId="157A2BE3" w14:textId="77777777" w:rsidR="00C854C8" w:rsidRDefault="00C854C8" w:rsidP="007C10DD">
            <w:pPr>
              <w:spacing w:after="0"/>
              <w:jc w:val="center"/>
            </w:pPr>
            <w:r w:rsidRPr="1771D38C">
              <w:rPr>
                <w:strike/>
                <w:sz w:val="20"/>
              </w:rPr>
              <w:t>701</w:t>
            </w:r>
            <w:r>
              <w:rPr>
                <w:strike/>
                <w:sz w:val="20"/>
              </w:rPr>
              <w:t xml:space="preserve"> </w:t>
            </w:r>
            <w:r w:rsidRPr="1771D38C">
              <w:rPr>
                <w:sz w:val="20"/>
                <w:u w:val="single"/>
              </w:rPr>
              <w:t>501</w:t>
            </w:r>
          </w:p>
        </w:tc>
        <w:tc>
          <w:tcPr>
            <w:tcW w:w="2520" w:type="dxa"/>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tcPr>
          <w:p w14:paraId="0AF26E9F" w14:textId="77777777" w:rsidR="00C854C8" w:rsidRDefault="00C854C8" w:rsidP="007C10DD">
            <w:pPr>
              <w:spacing w:after="0"/>
              <w:jc w:val="center"/>
            </w:pPr>
            <w:r w:rsidRPr="1771D38C">
              <w:rPr>
                <w:sz w:val="20"/>
              </w:rPr>
              <w:t>kg CO</w:t>
            </w:r>
            <w:r w:rsidRPr="1771D38C">
              <w:rPr>
                <w:sz w:val="20"/>
                <w:vertAlign w:val="subscript"/>
              </w:rPr>
              <w:t>2e</w:t>
            </w:r>
            <w:r w:rsidRPr="1771D38C">
              <w:rPr>
                <w:sz w:val="20"/>
              </w:rPr>
              <w:t>/m</w:t>
            </w:r>
            <w:r w:rsidRPr="1771D38C">
              <w:rPr>
                <w:sz w:val="20"/>
                <w:vertAlign w:val="superscript"/>
              </w:rPr>
              <w:t>3</w:t>
            </w:r>
          </w:p>
        </w:tc>
      </w:tr>
      <w:tr w:rsidR="00C854C8" w14:paraId="1E98048E" w14:textId="77777777" w:rsidTr="007C10DD">
        <w:trPr>
          <w:trHeight w:val="15"/>
        </w:trPr>
        <w:tc>
          <w:tcPr>
            <w:tcW w:w="4140" w:type="dxa"/>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tcPr>
          <w:p w14:paraId="0A04728D" w14:textId="77777777" w:rsidR="00C854C8" w:rsidRDefault="00C854C8" w:rsidP="007C10DD">
            <w:pPr>
              <w:spacing w:after="0"/>
            </w:pPr>
            <w:r w:rsidRPr="1771D38C">
              <w:rPr>
                <w:sz w:val="20"/>
              </w:rPr>
              <w:lastRenderedPageBreak/>
              <w:t>6500 psi and greater</w:t>
            </w:r>
          </w:p>
        </w:tc>
        <w:tc>
          <w:tcPr>
            <w:tcW w:w="2880" w:type="dxa"/>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tcPr>
          <w:p w14:paraId="67AB3661" w14:textId="77777777" w:rsidR="00C854C8" w:rsidRDefault="00C854C8" w:rsidP="007C10DD">
            <w:pPr>
              <w:spacing w:after="0"/>
              <w:jc w:val="center"/>
            </w:pPr>
            <w:r w:rsidRPr="1771D38C">
              <w:rPr>
                <w:strike/>
                <w:sz w:val="20"/>
              </w:rPr>
              <w:t>799</w:t>
            </w:r>
            <w:r>
              <w:rPr>
                <w:strike/>
                <w:sz w:val="20"/>
              </w:rPr>
              <w:t xml:space="preserve"> </w:t>
            </w:r>
            <w:r w:rsidRPr="1771D38C">
              <w:rPr>
                <w:sz w:val="20"/>
                <w:u w:val="single"/>
              </w:rPr>
              <w:t>571</w:t>
            </w:r>
          </w:p>
        </w:tc>
        <w:tc>
          <w:tcPr>
            <w:tcW w:w="2520" w:type="dxa"/>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tcPr>
          <w:p w14:paraId="2E52190E" w14:textId="77777777" w:rsidR="00C854C8" w:rsidRDefault="00C854C8" w:rsidP="007C10DD">
            <w:pPr>
              <w:spacing w:after="0"/>
              <w:jc w:val="center"/>
            </w:pPr>
            <w:r w:rsidRPr="1771D38C">
              <w:rPr>
                <w:sz w:val="20"/>
              </w:rPr>
              <w:t>kg CO</w:t>
            </w:r>
            <w:r w:rsidRPr="1771D38C">
              <w:rPr>
                <w:sz w:val="20"/>
                <w:vertAlign w:val="subscript"/>
              </w:rPr>
              <w:t>2e</w:t>
            </w:r>
            <w:r w:rsidRPr="1771D38C">
              <w:rPr>
                <w:sz w:val="20"/>
              </w:rPr>
              <w:t>/m</w:t>
            </w:r>
            <w:r w:rsidRPr="1771D38C">
              <w:rPr>
                <w:sz w:val="20"/>
                <w:vertAlign w:val="superscript"/>
              </w:rPr>
              <w:t>3</w:t>
            </w:r>
          </w:p>
        </w:tc>
      </w:tr>
    </w:tbl>
    <w:p w14:paraId="2C8C70FE" w14:textId="57EE6D4C" w:rsidR="00C854C8" w:rsidRPr="00283CB8" w:rsidRDefault="00524614" w:rsidP="00524614">
      <w:pPr>
        <w:spacing w:before="120"/>
        <w:jc w:val="center"/>
        <w:rPr>
          <w:b/>
          <w:bCs/>
        </w:rPr>
      </w:pPr>
      <w:r w:rsidRPr="1771D38C">
        <w:rPr>
          <w:b/>
          <w:bCs/>
          <w:sz w:val="20"/>
        </w:rPr>
        <w:t>Concrete, Lightweight Ready-Mixed</w:t>
      </w:r>
      <w:r w:rsidRPr="1771D38C">
        <w:rPr>
          <w:b/>
          <w:bCs/>
          <w:sz w:val="20"/>
          <w:vertAlign w:val="superscript"/>
        </w:rPr>
        <w:t xml:space="preserve"> 2</w:t>
      </w:r>
    </w:p>
    <w:tbl>
      <w:tblPr>
        <w:tblStyle w:val="TableGrid"/>
        <w:tblW w:w="9540" w:type="dxa"/>
        <w:tblInd w:w="-10" w:type="dxa"/>
        <w:tblLayout w:type="fixed"/>
        <w:tblCellMar>
          <w:top w:w="43" w:type="dxa"/>
          <w:left w:w="58" w:type="dxa"/>
          <w:bottom w:w="43" w:type="dxa"/>
          <w:right w:w="58" w:type="dxa"/>
        </w:tblCellMar>
        <w:tblLook w:val="0620" w:firstRow="1" w:lastRow="0" w:firstColumn="0" w:lastColumn="0" w:noHBand="1" w:noVBand="1"/>
      </w:tblPr>
      <w:tblGrid>
        <w:gridCol w:w="4140"/>
        <w:gridCol w:w="2880"/>
        <w:gridCol w:w="2520"/>
      </w:tblGrid>
      <w:tr w:rsidR="00B341D6" w14:paraId="3AB0D078" w14:textId="77777777" w:rsidTr="00524614">
        <w:trPr>
          <w:trHeight w:val="15"/>
        </w:trPr>
        <w:tc>
          <w:tcPr>
            <w:tcW w:w="4140" w:type="dxa"/>
            <w:tcBorders>
              <w:top w:val="single" w:sz="8" w:space="0" w:color="auto"/>
              <w:left w:val="single" w:sz="8" w:space="0" w:color="auto"/>
              <w:bottom w:val="single" w:sz="8" w:space="0" w:color="auto"/>
              <w:right w:val="single" w:sz="4" w:space="0" w:color="auto"/>
            </w:tcBorders>
            <w:shd w:val="clear" w:color="auto" w:fill="D9D9D9" w:themeFill="background1" w:themeFillShade="D9"/>
            <w:tcMar>
              <w:top w:w="30" w:type="dxa"/>
              <w:left w:w="45" w:type="dxa"/>
              <w:bottom w:w="30" w:type="dxa"/>
              <w:right w:w="45" w:type="dxa"/>
            </w:tcMar>
            <w:vAlign w:val="center"/>
          </w:tcPr>
          <w:p w14:paraId="5AD67A72" w14:textId="77777777" w:rsidR="00B341D6" w:rsidRDefault="00B341D6" w:rsidP="007328C6">
            <w:pPr>
              <w:spacing w:after="0"/>
              <w:jc w:val="center"/>
            </w:pPr>
            <w:r w:rsidRPr="1771D38C">
              <w:rPr>
                <w:b/>
                <w:bCs/>
                <w:sz w:val="20"/>
              </w:rPr>
              <w:t>Concrete Product Category</w:t>
            </w: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30" w:type="dxa"/>
              <w:left w:w="45" w:type="dxa"/>
              <w:bottom w:w="30" w:type="dxa"/>
              <w:right w:w="45" w:type="dxa"/>
            </w:tcMar>
            <w:vAlign w:val="center"/>
          </w:tcPr>
          <w:p w14:paraId="71243E2E" w14:textId="77777777" w:rsidR="00B341D6" w:rsidRDefault="00B341D6" w:rsidP="007328C6">
            <w:pPr>
              <w:spacing w:after="0"/>
              <w:jc w:val="center"/>
            </w:pPr>
            <w:r w:rsidRPr="1771D38C">
              <w:rPr>
                <w:b/>
                <w:bCs/>
                <w:sz w:val="20"/>
              </w:rPr>
              <w:t xml:space="preserve">Maximum GWP allowed value </w:t>
            </w:r>
            <w:r>
              <w:br/>
            </w:r>
            <w:r w:rsidRPr="1771D38C">
              <w:rPr>
                <w:b/>
                <w:bCs/>
                <w:sz w:val="20"/>
              </w:rPr>
              <w:t xml:space="preserve">(GWP </w:t>
            </w:r>
            <w:r w:rsidRPr="1771D38C">
              <w:rPr>
                <w:b/>
                <w:bCs/>
                <w:i/>
                <w:iCs/>
                <w:sz w:val="20"/>
                <w:vertAlign w:val="subscript"/>
              </w:rPr>
              <w:t>allowed</w:t>
            </w:r>
            <w:r w:rsidRPr="1771D38C">
              <w:rPr>
                <w:b/>
                <w:bCs/>
                <w:sz w:val="20"/>
              </w:rPr>
              <w:t>)</w:t>
            </w:r>
          </w:p>
        </w:tc>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30" w:type="dxa"/>
              <w:left w:w="45" w:type="dxa"/>
              <w:bottom w:w="30" w:type="dxa"/>
              <w:right w:w="45" w:type="dxa"/>
            </w:tcMar>
            <w:vAlign w:val="center"/>
          </w:tcPr>
          <w:p w14:paraId="16725197" w14:textId="77777777" w:rsidR="00B341D6" w:rsidRDefault="00B341D6" w:rsidP="007328C6">
            <w:pPr>
              <w:spacing w:after="0"/>
              <w:jc w:val="center"/>
            </w:pPr>
            <w:r w:rsidRPr="1771D38C">
              <w:rPr>
                <w:b/>
                <w:bCs/>
                <w:sz w:val="20"/>
              </w:rPr>
              <w:t>Unit of Measurement</w:t>
            </w:r>
          </w:p>
        </w:tc>
      </w:tr>
      <w:tr w:rsidR="00B341D6" w14:paraId="307548A1" w14:textId="77777777" w:rsidTr="00524614">
        <w:trPr>
          <w:trHeight w:val="15"/>
        </w:trPr>
        <w:tc>
          <w:tcPr>
            <w:tcW w:w="4140" w:type="dxa"/>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tcPr>
          <w:p w14:paraId="2C3A516E" w14:textId="77777777" w:rsidR="00B341D6" w:rsidRDefault="00B341D6" w:rsidP="007328C6">
            <w:pPr>
              <w:spacing w:after="0"/>
            </w:pPr>
            <w:r w:rsidRPr="1771D38C">
              <w:rPr>
                <w:sz w:val="20"/>
              </w:rPr>
              <w:t xml:space="preserve">up to 2499 psi  </w:t>
            </w:r>
          </w:p>
        </w:tc>
        <w:tc>
          <w:tcPr>
            <w:tcW w:w="2880" w:type="dxa"/>
            <w:tcBorders>
              <w:top w:val="single" w:sz="4" w:space="0" w:color="auto"/>
              <w:left w:val="single" w:sz="8" w:space="0" w:color="auto"/>
              <w:bottom w:val="single" w:sz="8" w:space="0" w:color="auto"/>
              <w:right w:val="single" w:sz="8" w:space="0" w:color="auto"/>
            </w:tcBorders>
            <w:tcMar>
              <w:top w:w="30" w:type="dxa"/>
              <w:left w:w="45" w:type="dxa"/>
              <w:bottom w:w="30" w:type="dxa"/>
              <w:right w:w="45" w:type="dxa"/>
            </w:tcMar>
          </w:tcPr>
          <w:p w14:paraId="5452A786" w14:textId="6320BB29" w:rsidR="00B341D6" w:rsidRDefault="00B341D6" w:rsidP="007328C6">
            <w:pPr>
              <w:spacing w:after="0"/>
              <w:jc w:val="center"/>
            </w:pPr>
            <w:r w:rsidRPr="1771D38C">
              <w:rPr>
                <w:strike/>
                <w:sz w:val="20"/>
              </w:rPr>
              <w:t>875</w:t>
            </w:r>
            <w:r w:rsidR="00BF6135">
              <w:rPr>
                <w:strike/>
                <w:sz w:val="20"/>
              </w:rPr>
              <w:t xml:space="preserve"> </w:t>
            </w:r>
            <w:r w:rsidRPr="1771D38C">
              <w:rPr>
                <w:sz w:val="20"/>
                <w:u w:val="single"/>
              </w:rPr>
              <w:t>625</w:t>
            </w:r>
          </w:p>
        </w:tc>
        <w:tc>
          <w:tcPr>
            <w:tcW w:w="2520" w:type="dxa"/>
            <w:tcBorders>
              <w:top w:val="single" w:sz="4" w:space="0" w:color="auto"/>
              <w:left w:val="single" w:sz="8" w:space="0" w:color="auto"/>
              <w:bottom w:val="single" w:sz="8" w:space="0" w:color="auto"/>
              <w:right w:val="single" w:sz="8" w:space="0" w:color="auto"/>
            </w:tcBorders>
            <w:tcMar>
              <w:top w:w="30" w:type="dxa"/>
              <w:left w:w="45" w:type="dxa"/>
              <w:bottom w:w="30" w:type="dxa"/>
              <w:right w:w="45" w:type="dxa"/>
            </w:tcMar>
          </w:tcPr>
          <w:p w14:paraId="01F1B339" w14:textId="77777777" w:rsidR="00B341D6" w:rsidRDefault="00B341D6" w:rsidP="007328C6">
            <w:pPr>
              <w:spacing w:after="0"/>
              <w:jc w:val="center"/>
            </w:pPr>
            <w:r w:rsidRPr="1771D38C">
              <w:rPr>
                <w:sz w:val="20"/>
              </w:rPr>
              <w:t>kg CO</w:t>
            </w:r>
            <w:r w:rsidRPr="1771D38C">
              <w:rPr>
                <w:sz w:val="20"/>
                <w:vertAlign w:val="subscript"/>
              </w:rPr>
              <w:t>2e</w:t>
            </w:r>
            <w:r w:rsidRPr="1771D38C">
              <w:rPr>
                <w:sz w:val="20"/>
              </w:rPr>
              <w:t>/m</w:t>
            </w:r>
            <w:r w:rsidRPr="1771D38C">
              <w:rPr>
                <w:sz w:val="20"/>
                <w:vertAlign w:val="superscript"/>
              </w:rPr>
              <w:t>3</w:t>
            </w:r>
          </w:p>
        </w:tc>
      </w:tr>
      <w:tr w:rsidR="00B341D6" w14:paraId="739F6279" w14:textId="77777777" w:rsidTr="007328C6">
        <w:trPr>
          <w:trHeight w:val="15"/>
        </w:trPr>
        <w:tc>
          <w:tcPr>
            <w:tcW w:w="4140" w:type="dxa"/>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tcPr>
          <w:p w14:paraId="1E7027CD" w14:textId="77777777" w:rsidR="00B341D6" w:rsidRDefault="00B341D6" w:rsidP="007328C6">
            <w:pPr>
              <w:spacing w:after="0"/>
            </w:pPr>
            <w:r w:rsidRPr="1771D38C">
              <w:rPr>
                <w:sz w:val="20"/>
              </w:rPr>
              <w:t>2500-3499 psi</w:t>
            </w:r>
          </w:p>
        </w:tc>
        <w:tc>
          <w:tcPr>
            <w:tcW w:w="2880" w:type="dxa"/>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tcPr>
          <w:p w14:paraId="4FB3AFC0" w14:textId="79B90F13" w:rsidR="00B341D6" w:rsidRDefault="00B341D6" w:rsidP="007328C6">
            <w:pPr>
              <w:spacing w:after="0"/>
              <w:jc w:val="center"/>
            </w:pPr>
            <w:r w:rsidRPr="1771D38C">
              <w:rPr>
                <w:strike/>
                <w:sz w:val="20"/>
              </w:rPr>
              <w:t>956</w:t>
            </w:r>
            <w:r w:rsidR="00BF6135">
              <w:rPr>
                <w:strike/>
                <w:sz w:val="20"/>
              </w:rPr>
              <w:t xml:space="preserve"> </w:t>
            </w:r>
            <w:r w:rsidRPr="1771D38C">
              <w:rPr>
                <w:sz w:val="20"/>
                <w:u w:val="single"/>
              </w:rPr>
              <w:t>683</w:t>
            </w:r>
          </w:p>
        </w:tc>
        <w:tc>
          <w:tcPr>
            <w:tcW w:w="2520" w:type="dxa"/>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tcPr>
          <w:p w14:paraId="3B6A2F25" w14:textId="77777777" w:rsidR="00B341D6" w:rsidRDefault="00B341D6" w:rsidP="007328C6">
            <w:pPr>
              <w:spacing w:after="0"/>
              <w:jc w:val="center"/>
            </w:pPr>
            <w:r w:rsidRPr="1771D38C">
              <w:rPr>
                <w:sz w:val="20"/>
              </w:rPr>
              <w:t>kg CO</w:t>
            </w:r>
            <w:r w:rsidRPr="1771D38C">
              <w:rPr>
                <w:sz w:val="20"/>
                <w:vertAlign w:val="subscript"/>
              </w:rPr>
              <w:t>2e</w:t>
            </w:r>
            <w:r w:rsidRPr="1771D38C">
              <w:rPr>
                <w:sz w:val="20"/>
              </w:rPr>
              <w:t>/m</w:t>
            </w:r>
            <w:r w:rsidRPr="1771D38C">
              <w:rPr>
                <w:sz w:val="20"/>
                <w:vertAlign w:val="superscript"/>
              </w:rPr>
              <w:t>3</w:t>
            </w:r>
          </w:p>
        </w:tc>
      </w:tr>
      <w:tr w:rsidR="00B341D6" w14:paraId="015C12FF" w14:textId="77777777" w:rsidTr="007328C6">
        <w:trPr>
          <w:trHeight w:val="15"/>
        </w:trPr>
        <w:tc>
          <w:tcPr>
            <w:tcW w:w="4140" w:type="dxa"/>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tcPr>
          <w:p w14:paraId="4491B976" w14:textId="77777777" w:rsidR="00B341D6" w:rsidRDefault="00B341D6" w:rsidP="007328C6">
            <w:pPr>
              <w:spacing w:after="0"/>
            </w:pPr>
            <w:r w:rsidRPr="1771D38C">
              <w:rPr>
                <w:sz w:val="20"/>
              </w:rPr>
              <w:t>3500-4499 psi</w:t>
            </w:r>
          </w:p>
        </w:tc>
        <w:tc>
          <w:tcPr>
            <w:tcW w:w="2880" w:type="dxa"/>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tcPr>
          <w:p w14:paraId="2584C74D" w14:textId="4B843D6B" w:rsidR="00B341D6" w:rsidRDefault="00B341D6" w:rsidP="007328C6">
            <w:pPr>
              <w:spacing w:after="0"/>
              <w:jc w:val="center"/>
            </w:pPr>
            <w:r w:rsidRPr="1771D38C">
              <w:rPr>
                <w:strike/>
                <w:sz w:val="20"/>
              </w:rPr>
              <w:t>1,039</w:t>
            </w:r>
            <w:r w:rsidR="00BF6135">
              <w:rPr>
                <w:strike/>
                <w:sz w:val="20"/>
              </w:rPr>
              <w:t xml:space="preserve"> </w:t>
            </w:r>
            <w:r w:rsidRPr="1771D38C">
              <w:rPr>
                <w:sz w:val="20"/>
                <w:u w:val="single"/>
              </w:rPr>
              <w:t>742</w:t>
            </w:r>
          </w:p>
        </w:tc>
        <w:tc>
          <w:tcPr>
            <w:tcW w:w="2520" w:type="dxa"/>
            <w:tcBorders>
              <w:top w:val="single" w:sz="8" w:space="0" w:color="auto"/>
              <w:left w:val="single" w:sz="8" w:space="0" w:color="auto"/>
              <w:bottom w:val="single" w:sz="8" w:space="0" w:color="auto"/>
              <w:right w:val="single" w:sz="8" w:space="0" w:color="auto"/>
            </w:tcBorders>
            <w:tcMar>
              <w:top w:w="30" w:type="dxa"/>
              <w:left w:w="45" w:type="dxa"/>
              <w:bottom w:w="30" w:type="dxa"/>
              <w:right w:w="45" w:type="dxa"/>
            </w:tcMar>
          </w:tcPr>
          <w:p w14:paraId="71DE89DF" w14:textId="77777777" w:rsidR="00B341D6" w:rsidRDefault="00B341D6" w:rsidP="007328C6">
            <w:pPr>
              <w:spacing w:after="0"/>
              <w:jc w:val="center"/>
            </w:pPr>
            <w:r w:rsidRPr="1771D38C">
              <w:rPr>
                <w:sz w:val="20"/>
              </w:rPr>
              <w:t>kg CO</w:t>
            </w:r>
            <w:r w:rsidRPr="1771D38C">
              <w:rPr>
                <w:sz w:val="20"/>
                <w:vertAlign w:val="subscript"/>
              </w:rPr>
              <w:t>2e</w:t>
            </w:r>
            <w:r w:rsidRPr="1771D38C">
              <w:rPr>
                <w:sz w:val="20"/>
              </w:rPr>
              <w:t>/m</w:t>
            </w:r>
            <w:r w:rsidRPr="1771D38C">
              <w:rPr>
                <w:sz w:val="20"/>
                <w:vertAlign w:val="superscript"/>
              </w:rPr>
              <w:t>3</w:t>
            </w:r>
          </w:p>
        </w:tc>
      </w:tr>
    </w:tbl>
    <w:p w14:paraId="4451722A" w14:textId="2B3512E8" w:rsidR="00B341D6" w:rsidRDefault="00B341D6" w:rsidP="00204F65">
      <w:pPr>
        <w:pStyle w:val="ListParagraph"/>
        <w:numPr>
          <w:ilvl w:val="0"/>
          <w:numId w:val="2"/>
        </w:numPr>
        <w:spacing w:before="120" w:after="60"/>
        <w:contextualSpacing w:val="0"/>
        <w:rPr>
          <w:rFonts w:eastAsia="Arial" w:cs="Arial"/>
          <w:sz w:val="20"/>
        </w:rPr>
      </w:pPr>
      <w:r w:rsidRPr="1771D38C">
        <w:rPr>
          <w:rFonts w:eastAsia="Arial" w:cs="Arial"/>
          <w:sz w:val="20"/>
        </w:rPr>
        <w:t xml:space="preserve">The GWP values of the products listed in Table 5.409.3 are based on </w:t>
      </w:r>
      <w:r w:rsidRPr="1771D38C">
        <w:rPr>
          <w:rFonts w:eastAsia="Arial" w:cs="Arial"/>
          <w:strike/>
          <w:sz w:val="20"/>
        </w:rPr>
        <w:t>175</w:t>
      </w:r>
      <w:r w:rsidR="00BF6135">
        <w:rPr>
          <w:rFonts w:eastAsia="Arial" w:cs="Arial"/>
          <w:strike/>
          <w:sz w:val="20"/>
        </w:rPr>
        <w:t xml:space="preserve"> </w:t>
      </w:r>
      <w:r w:rsidRPr="1771D38C">
        <w:rPr>
          <w:rFonts w:eastAsia="Arial" w:cs="Arial"/>
          <w:sz w:val="20"/>
          <w:u w:val="single"/>
        </w:rPr>
        <w:t>125</w:t>
      </w:r>
      <w:r w:rsidRPr="1771D38C">
        <w:rPr>
          <w:rFonts w:eastAsia="Arial" w:cs="Arial"/>
          <w:sz w:val="20"/>
        </w:rPr>
        <w:t xml:space="preserve"> percent of Buy Clean California Act (BCCA) GWP values </w:t>
      </w:r>
      <w:r w:rsidRPr="1771D38C">
        <w:rPr>
          <w:rFonts w:eastAsia="Arial" w:cs="Arial"/>
          <w:sz w:val="20"/>
          <w:u w:val="single"/>
        </w:rPr>
        <w:t>effective January 1, 2025</w:t>
      </w:r>
      <w:r w:rsidRPr="1771D38C">
        <w:rPr>
          <w:rFonts w:eastAsia="Arial" w:cs="Arial"/>
          <w:sz w:val="20"/>
        </w:rPr>
        <w:t>, except for concrete products which are not included in BCCA.</w:t>
      </w:r>
    </w:p>
    <w:p w14:paraId="03959193" w14:textId="2E230A60" w:rsidR="00B341D6" w:rsidRDefault="00B341D6" w:rsidP="00204F65">
      <w:pPr>
        <w:pStyle w:val="ListParagraph"/>
        <w:numPr>
          <w:ilvl w:val="0"/>
          <w:numId w:val="2"/>
        </w:numPr>
        <w:spacing w:after="60"/>
        <w:contextualSpacing w:val="0"/>
        <w:rPr>
          <w:rFonts w:eastAsia="Arial" w:cs="Arial"/>
          <w:sz w:val="20"/>
        </w:rPr>
      </w:pPr>
      <w:r w:rsidRPr="1771D38C">
        <w:rPr>
          <w:rFonts w:eastAsia="Arial" w:cs="Arial"/>
          <w:sz w:val="20"/>
        </w:rPr>
        <w:t xml:space="preserve">For concrete, </w:t>
      </w:r>
      <w:r w:rsidRPr="1771D38C">
        <w:rPr>
          <w:rFonts w:eastAsia="Arial" w:cs="Arial"/>
          <w:strike/>
          <w:sz w:val="20"/>
        </w:rPr>
        <w:t>175</w:t>
      </w:r>
      <w:r w:rsidR="00BF6135">
        <w:rPr>
          <w:rFonts w:eastAsia="Arial" w:cs="Arial"/>
          <w:strike/>
          <w:sz w:val="20"/>
        </w:rPr>
        <w:t xml:space="preserve"> </w:t>
      </w:r>
      <w:r w:rsidRPr="1771D38C">
        <w:rPr>
          <w:rFonts w:eastAsia="Arial" w:cs="Arial"/>
          <w:sz w:val="20"/>
          <w:u w:val="single"/>
        </w:rPr>
        <w:t>125</w:t>
      </w:r>
      <w:r w:rsidRPr="1771D38C">
        <w:rPr>
          <w:rFonts w:eastAsia="Arial" w:cs="Arial"/>
          <w:sz w:val="20"/>
        </w:rPr>
        <w:t xml:space="preserve"> percent of the National Ready Mix Concrete Association (NRMCA) 2022 version 3 Pacific Southwest regional benchmark values are used for the GWP allowed, except for High Early strength.</w:t>
      </w:r>
    </w:p>
    <w:p w14:paraId="1BFE6AF4" w14:textId="77777777" w:rsidR="00B341D6" w:rsidRDefault="00B341D6" w:rsidP="00204F65">
      <w:pPr>
        <w:pStyle w:val="ListParagraph"/>
        <w:numPr>
          <w:ilvl w:val="0"/>
          <w:numId w:val="2"/>
        </w:numPr>
        <w:spacing w:after="240"/>
        <w:contextualSpacing w:val="0"/>
        <w:rPr>
          <w:rFonts w:eastAsia="Arial" w:cs="Arial"/>
          <w:sz w:val="20"/>
        </w:rPr>
      </w:pPr>
      <w:r w:rsidRPr="1771D38C">
        <w:rPr>
          <w:rFonts w:eastAsia="Arial" w:cs="Arial"/>
          <w:sz w:val="20"/>
        </w:rPr>
        <w:t>Concrete High Early Strength ready-mixed shall be calculated at 130 percent of the Ready mixed concrete GWP allowed values for each product category.</w:t>
      </w:r>
    </w:p>
    <w:p w14:paraId="40D0E2D3" w14:textId="7887FC9A" w:rsidR="36661F60" w:rsidRDefault="36661F60" w:rsidP="00580258">
      <w:pPr>
        <w:ind w:left="360"/>
      </w:pPr>
      <w:r w:rsidRPr="1771D38C">
        <w:rPr>
          <w:b/>
          <w:bCs/>
        </w:rPr>
        <w:t>5.409.3.</w:t>
      </w:r>
      <w:r w:rsidRPr="1771D38C">
        <w:rPr>
          <w:b/>
          <w:bCs/>
          <w:strike/>
        </w:rPr>
        <w:t>2</w:t>
      </w:r>
      <w:r w:rsidRPr="1771D38C">
        <w:rPr>
          <w:b/>
          <w:bCs/>
          <w:u w:val="single"/>
        </w:rPr>
        <w:t>1</w:t>
      </w:r>
      <w:r w:rsidRPr="1771D38C">
        <w:rPr>
          <w:b/>
          <w:bCs/>
        </w:rPr>
        <w:t xml:space="preserve"> Verification of compliance.</w:t>
      </w:r>
      <w:r w:rsidRPr="1771D38C">
        <w:t xml:space="preserve"> Calculations to demonstrate compliance, Type III EPDs for products required to comply, if included in the project, and Worksheet WS-5 signed by the design professional of record shall be provided on the construction documents. Updated EPDs for products used in construction shall be provided to the owner at the close of construction and to the enforcement entity upon request. The enforcing agency may require inspection and inspection reports in accordance with Sections 702.2 and 703.1 during and at completion of construction to demonstrate substantial conformance. Inspection shall be performed by the design professional of record or third party acceptable to the enforcing agency.</w:t>
      </w:r>
    </w:p>
    <w:p w14:paraId="0E3CA482" w14:textId="0BF3839C" w:rsidR="00FD3618" w:rsidRPr="00B341D6" w:rsidRDefault="00FD3618" w:rsidP="00785BCE">
      <w:pPr>
        <w:pStyle w:val="Heading3"/>
        <w:shd w:val="clear" w:color="auto" w:fill="C6D9F1" w:themeFill="text2" w:themeFillTint="33"/>
      </w:pPr>
      <w:bookmarkStart w:id="9" w:name="_Hlk201571269"/>
      <w:r w:rsidRPr="00B341D6">
        <w:t xml:space="preserve">ITEM </w:t>
      </w:r>
      <w:r w:rsidR="00246995">
        <w:t>8</w:t>
      </w:r>
      <w:r w:rsidRPr="00B341D6">
        <w:br/>
        <w:t xml:space="preserve">Chapter 5, </w:t>
      </w:r>
      <w:r w:rsidRPr="00B341D6">
        <w:br/>
        <w:t>Section 5.409.4 Whole Building Life Cycle Assessment – performance option</w:t>
      </w:r>
    </w:p>
    <w:p w14:paraId="226BB9A0" w14:textId="5C6C259B" w:rsidR="36661F60" w:rsidRPr="00F3092B" w:rsidRDefault="36661F60" w:rsidP="00B341D6">
      <w:pPr>
        <w:rPr>
          <w:szCs w:val="24"/>
        </w:rPr>
      </w:pPr>
      <w:r w:rsidRPr="00283CB8">
        <w:rPr>
          <w:b/>
          <w:bCs/>
          <w:strike/>
          <w:szCs w:val="24"/>
        </w:rPr>
        <w:t xml:space="preserve">5.409.2 </w:t>
      </w:r>
      <w:r w:rsidR="00283CB8" w:rsidRPr="00283CB8">
        <w:rPr>
          <w:b/>
          <w:bCs/>
          <w:szCs w:val="24"/>
          <w:u w:val="single"/>
        </w:rPr>
        <w:t>5.409.4</w:t>
      </w:r>
      <w:r w:rsidR="00283CB8" w:rsidRPr="00283CB8">
        <w:rPr>
          <w:b/>
          <w:bCs/>
          <w:szCs w:val="24"/>
        </w:rPr>
        <w:t xml:space="preserve"> </w:t>
      </w:r>
      <w:r w:rsidRPr="00F3092B">
        <w:rPr>
          <w:b/>
          <w:bCs/>
          <w:szCs w:val="24"/>
        </w:rPr>
        <w:t xml:space="preserve">Whole building life cycle assessment </w:t>
      </w:r>
      <w:r w:rsidRPr="00F3092B">
        <w:rPr>
          <w:b/>
          <w:bCs/>
          <w:szCs w:val="24"/>
          <w:u w:val="single"/>
        </w:rPr>
        <w:t>– performance option</w:t>
      </w:r>
      <w:bookmarkEnd w:id="9"/>
      <w:r w:rsidRPr="00F3092B">
        <w:rPr>
          <w:b/>
          <w:bCs/>
          <w:szCs w:val="24"/>
        </w:rPr>
        <w:t>.</w:t>
      </w:r>
      <w:r w:rsidRPr="00F3092B">
        <w:rPr>
          <w:szCs w:val="24"/>
        </w:rPr>
        <w:t xml:space="preserve"> Projects shall conduct a cradle-to-grave whole building life cycle assessment performed in accordance with ISO 14040 and ISO 14044, excluding operating energy</w:t>
      </w:r>
      <w:r w:rsidRPr="00B341D6">
        <w:rPr>
          <w:szCs w:val="24"/>
        </w:rPr>
        <w:t xml:space="preserve">, and </w:t>
      </w:r>
      <w:r w:rsidRPr="00F3092B">
        <w:rPr>
          <w:szCs w:val="24"/>
          <w:u w:val="single"/>
        </w:rPr>
        <w:t>shall demonstrate compliance with Section 5.409.</w:t>
      </w:r>
      <w:r w:rsidR="00FD3618" w:rsidRPr="00F3092B">
        <w:rPr>
          <w:szCs w:val="24"/>
          <w:u w:val="single"/>
        </w:rPr>
        <w:t>4</w:t>
      </w:r>
      <w:r w:rsidRPr="00F3092B">
        <w:rPr>
          <w:szCs w:val="24"/>
          <w:u w:val="single"/>
        </w:rPr>
        <w:t xml:space="preserve">.1 </w:t>
      </w:r>
      <w:r w:rsidR="00FD3618" w:rsidRPr="00F3092B">
        <w:rPr>
          <w:rFonts w:cs="Arial"/>
          <w:szCs w:val="24"/>
          <w:u w:val="single"/>
        </w:rPr>
        <w:t xml:space="preserve">carbon budget method, </w:t>
      </w:r>
      <w:r w:rsidRPr="00F3092B">
        <w:rPr>
          <w:szCs w:val="24"/>
          <w:u w:val="single"/>
        </w:rPr>
        <w:t>or Section 5.409.</w:t>
      </w:r>
      <w:r w:rsidR="00FD3618" w:rsidRPr="00F3092B">
        <w:rPr>
          <w:szCs w:val="24"/>
          <w:u w:val="single"/>
        </w:rPr>
        <w:t>4</w:t>
      </w:r>
      <w:r w:rsidRPr="00F3092B">
        <w:rPr>
          <w:szCs w:val="24"/>
          <w:u w:val="single"/>
        </w:rPr>
        <w:t>.2</w:t>
      </w:r>
      <w:r w:rsidR="00FD3618" w:rsidRPr="00F3092B">
        <w:rPr>
          <w:rFonts w:cs="Arial"/>
          <w:szCs w:val="24"/>
          <w:u w:val="single"/>
        </w:rPr>
        <w:t xml:space="preserve"> base</w:t>
      </w:r>
      <w:r w:rsidR="00785BCE">
        <w:rPr>
          <w:rFonts w:cs="Arial"/>
          <w:szCs w:val="24"/>
          <w:u w:val="single"/>
        </w:rPr>
        <w:t>line</w:t>
      </w:r>
      <w:r w:rsidR="00FD3618" w:rsidRPr="00F3092B">
        <w:rPr>
          <w:rFonts w:cs="Arial"/>
          <w:szCs w:val="24"/>
          <w:u w:val="single"/>
        </w:rPr>
        <w:t xml:space="preserve"> building method</w:t>
      </w:r>
      <w:r w:rsidRPr="00F3092B">
        <w:rPr>
          <w:szCs w:val="24"/>
          <w:u w:val="single"/>
        </w:rPr>
        <w:t xml:space="preserve">. </w:t>
      </w:r>
      <w:r w:rsidR="00FD3618" w:rsidRPr="00F3092B">
        <w:rPr>
          <w:rFonts w:cs="Arial"/>
          <w:szCs w:val="24"/>
          <w:highlight w:val="lightGray"/>
        </w:rPr>
        <w:t>[The following language is moved to Section 5.409.4.</w:t>
      </w:r>
      <w:r w:rsidR="00BC051D" w:rsidRPr="00F3092B">
        <w:rPr>
          <w:rFonts w:cs="Arial"/>
          <w:szCs w:val="24"/>
          <w:highlight w:val="lightGray"/>
        </w:rPr>
        <w:t>2</w:t>
      </w:r>
      <w:r w:rsidR="00FD3618" w:rsidRPr="00F3092B">
        <w:rPr>
          <w:rFonts w:cs="Arial"/>
          <w:szCs w:val="24"/>
          <w:highlight w:val="lightGray"/>
        </w:rPr>
        <w:t xml:space="preserve"> with minor modifications.]</w:t>
      </w:r>
      <w:r w:rsidRPr="00B341D6">
        <w:rPr>
          <w:strike/>
          <w:szCs w:val="24"/>
        </w:rPr>
        <w:t>demonstrating</w:t>
      </w:r>
      <w:r w:rsidRPr="00F3092B">
        <w:rPr>
          <w:strike/>
          <w:szCs w:val="24"/>
        </w:rPr>
        <w:t xml:space="preserve"> a minimum 10-percent reduction in global warming potential (GWP) as compared to a reference baseline building of similar size, function, complexity, type of construction, material specification, and location that meets the requirements of the </w:t>
      </w:r>
      <w:r w:rsidRPr="00F3092B">
        <w:rPr>
          <w:i/>
          <w:iCs/>
          <w:strike/>
          <w:szCs w:val="24"/>
        </w:rPr>
        <w:t>California Energy Code</w:t>
      </w:r>
      <w:r w:rsidRPr="00F3092B">
        <w:rPr>
          <w:strike/>
          <w:szCs w:val="24"/>
        </w:rPr>
        <w:t xml:space="preserve"> currently in effect</w:t>
      </w:r>
      <w:r w:rsidR="00A062C8" w:rsidRPr="00F3092B">
        <w:rPr>
          <w:strike/>
          <w:szCs w:val="24"/>
        </w:rPr>
        <w:t>.</w:t>
      </w:r>
      <w:r w:rsidRPr="00F3092B">
        <w:rPr>
          <w:szCs w:val="24"/>
        </w:rPr>
        <w:t xml:space="preserve"> Software used to conduct the whole building life cycle assessment, including reference baseline building</w:t>
      </w:r>
      <w:r w:rsidR="00A062C8" w:rsidRPr="00F3092B">
        <w:rPr>
          <w:rFonts w:cs="Arial"/>
          <w:szCs w:val="24"/>
        </w:rPr>
        <w:t xml:space="preserve"> </w:t>
      </w:r>
      <w:r w:rsidR="00A062C8" w:rsidRPr="00F3092B">
        <w:rPr>
          <w:rFonts w:cs="Arial"/>
          <w:szCs w:val="24"/>
          <w:u w:val="single"/>
        </w:rPr>
        <w:t>if applicable</w:t>
      </w:r>
      <w:r w:rsidRPr="00F3092B">
        <w:rPr>
          <w:szCs w:val="24"/>
        </w:rPr>
        <w:t xml:space="preserve">, shall have a data set compliant with ISO 14044, and ISO 21930 or EN 15804, and the software shall conform to ISO 21931 and/or EN 15978. </w:t>
      </w:r>
      <w:r w:rsidR="00785BCE" w:rsidRPr="00F3092B">
        <w:rPr>
          <w:rFonts w:cs="Arial"/>
          <w:szCs w:val="24"/>
          <w:highlight w:val="lightGray"/>
        </w:rPr>
        <w:t>[The following language is moved to Section 5.409.4.2 with minor modifications.]</w:t>
      </w:r>
      <w:r w:rsidR="00785BCE">
        <w:rPr>
          <w:rFonts w:cs="Arial"/>
          <w:szCs w:val="24"/>
        </w:rPr>
        <w:t xml:space="preserve"> </w:t>
      </w:r>
      <w:r w:rsidRPr="00B341D6">
        <w:rPr>
          <w:strike/>
          <w:szCs w:val="24"/>
        </w:rPr>
        <w:t>The software tools and data sets shall be the same for evaluation of both the baseline building and the proposed building.</w:t>
      </w:r>
    </w:p>
    <w:p w14:paraId="305087AF" w14:textId="5C3B4505" w:rsidR="36661F60" w:rsidRPr="00F3092B" w:rsidRDefault="36661F60" w:rsidP="00785BCE">
      <w:pPr>
        <w:ind w:left="360"/>
        <w:rPr>
          <w:szCs w:val="24"/>
        </w:rPr>
      </w:pPr>
      <w:r w:rsidRPr="00F3092B">
        <w:rPr>
          <w:b/>
          <w:bCs/>
          <w:szCs w:val="24"/>
          <w:u w:val="single"/>
        </w:rPr>
        <w:t xml:space="preserve">Exception: </w:t>
      </w:r>
      <w:bookmarkStart w:id="10" w:name="_Hlk201571400"/>
      <w:r w:rsidRPr="00F3092B">
        <w:rPr>
          <w:szCs w:val="24"/>
          <w:u w:val="single"/>
        </w:rPr>
        <w:t>Biogenic carbon</w:t>
      </w:r>
      <w:bookmarkEnd w:id="10"/>
      <w:r w:rsidRPr="00F3092B">
        <w:rPr>
          <w:szCs w:val="24"/>
          <w:u w:val="single"/>
        </w:rPr>
        <w:t xml:space="preserve"> shall </w:t>
      </w:r>
      <w:r w:rsidR="00A062C8" w:rsidRPr="00F3092B">
        <w:rPr>
          <w:rFonts w:cs="Arial"/>
          <w:noProof/>
          <w:szCs w:val="24"/>
          <w:u w:val="single"/>
        </w:rPr>
        <w:t>be excluded from</w:t>
      </w:r>
      <w:r w:rsidR="00A062C8" w:rsidRPr="00F3092B">
        <w:rPr>
          <w:rFonts w:cs="Arial"/>
          <w:szCs w:val="24"/>
          <w:u w:val="single"/>
        </w:rPr>
        <w:t xml:space="preserve"> the </w:t>
      </w:r>
      <w:r w:rsidR="00A062C8" w:rsidRPr="00F3092B">
        <w:rPr>
          <w:rFonts w:cs="Arial"/>
          <w:noProof/>
          <w:szCs w:val="24"/>
          <w:u w:val="single"/>
        </w:rPr>
        <w:t xml:space="preserve">whole building life cycle </w:t>
      </w:r>
      <w:r w:rsidR="00A062C8" w:rsidRPr="00F3092B">
        <w:rPr>
          <w:rFonts w:cs="Arial"/>
          <w:noProof/>
          <w:szCs w:val="24"/>
          <w:u w:val="single"/>
        </w:rPr>
        <w:lastRenderedPageBreak/>
        <w:t>assessment calculations</w:t>
      </w:r>
      <w:r w:rsidRPr="00F3092B">
        <w:rPr>
          <w:szCs w:val="24"/>
          <w:u w:val="single"/>
        </w:rPr>
        <w:t>.</w:t>
      </w:r>
    </w:p>
    <w:p w14:paraId="12883823" w14:textId="59C389E5" w:rsidR="36661F60" w:rsidRPr="00F3092B" w:rsidRDefault="36661F60" w:rsidP="00785BCE">
      <w:pPr>
        <w:ind w:left="360"/>
        <w:rPr>
          <w:szCs w:val="24"/>
        </w:rPr>
      </w:pPr>
      <w:r w:rsidRPr="00F3092B">
        <w:rPr>
          <w:b/>
          <w:bCs/>
          <w:szCs w:val="24"/>
        </w:rPr>
        <w:t>Notes:</w:t>
      </w:r>
    </w:p>
    <w:p w14:paraId="1F7AA709" w14:textId="77F71E3D" w:rsidR="36661F60" w:rsidRPr="00785BCE" w:rsidRDefault="36661F60" w:rsidP="00204F65">
      <w:pPr>
        <w:pStyle w:val="ListParagraph"/>
        <w:numPr>
          <w:ilvl w:val="0"/>
          <w:numId w:val="9"/>
        </w:numPr>
        <w:contextualSpacing w:val="0"/>
        <w:rPr>
          <w:szCs w:val="24"/>
        </w:rPr>
      </w:pPr>
      <w:r w:rsidRPr="00785BCE">
        <w:rPr>
          <w:szCs w:val="24"/>
        </w:rPr>
        <w:t>Software for calculating whole building life cycle assessment is available for free at Athena Sustainable Materials Institute (</w:t>
      </w:r>
      <w:r w:rsidR="00BC051D" w:rsidRPr="00B341D6">
        <w:t>https://calculatelca.com/software/impact-estimator/</w:t>
      </w:r>
      <w:r w:rsidRPr="00785BCE">
        <w:rPr>
          <w:szCs w:val="24"/>
        </w:rPr>
        <w:t>) and OneClick LCA-Planetary (</w:t>
      </w:r>
      <w:r w:rsidR="00BC051D" w:rsidRPr="00B341D6">
        <w:t>www.oneclicklca.com/planetary</w:t>
      </w:r>
      <w:r w:rsidRPr="00785BCE">
        <w:rPr>
          <w:szCs w:val="24"/>
        </w:rPr>
        <w:t xml:space="preserve">). Paid versions include, but are not limited to, </w:t>
      </w:r>
      <w:proofErr w:type="spellStart"/>
      <w:r w:rsidRPr="00785BCE">
        <w:rPr>
          <w:szCs w:val="24"/>
        </w:rPr>
        <w:t>Sphera</w:t>
      </w:r>
      <w:proofErr w:type="spellEnd"/>
      <w:r w:rsidRPr="00785BCE">
        <w:rPr>
          <w:szCs w:val="24"/>
        </w:rPr>
        <w:t xml:space="preserve"> </w:t>
      </w:r>
      <w:proofErr w:type="spellStart"/>
      <w:r w:rsidRPr="00785BCE">
        <w:rPr>
          <w:szCs w:val="24"/>
        </w:rPr>
        <w:t>GaBi</w:t>
      </w:r>
      <w:proofErr w:type="spellEnd"/>
      <w:r w:rsidRPr="00785BCE">
        <w:rPr>
          <w:szCs w:val="24"/>
        </w:rPr>
        <w:t xml:space="preserve"> Solutions (gabi.sphera.com), </w:t>
      </w:r>
      <w:proofErr w:type="spellStart"/>
      <w:r w:rsidRPr="00785BCE">
        <w:rPr>
          <w:szCs w:val="24"/>
        </w:rPr>
        <w:t>SimaPro</w:t>
      </w:r>
      <w:proofErr w:type="spellEnd"/>
      <w:r w:rsidRPr="00785BCE">
        <w:rPr>
          <w:szCs w:val="24"/>
        </w:rPr>
        <w:t xml:space="preserve"> (simapro.com), One-Click LCA (</w:t>
      </w:r>
      <w:r w:rsidR="00BC051D" w:rsidRPr="00B341D6">
        <w:t>www.oneclicklca.com</w:t>
      </w:r>
      <w:r w:rsidRPr="00785BCE">
        <w:rPr>
          <w:szCs w:val="24"/>
        </w:rPr>
        <w:t>)</w:t>
      </w:r>
      <w:r w:rsidRPr="00785BCE">
        <w:rPr>
          <w:szCs w:val="24"/>
          <w:u w:val="single"/>
        </w:rPr>
        <w:t>, Tangible Materials</w:t>
      </w:r>
      <w:r w:rsidR="00785BCE">
        <w:rPr>
          <w:szCs w:val="24"/>
          <w:u w:val="single"/>
        </w:rPr>
        <w:t xml:space="preserve"> </w:t>
      </w:r>
      <w:r w:rsidRPr="00785BCE">
        <w:rPr>
          <w:szCs w:val="24"/>
          <w:u w:val="single"/>
        </w:rPr>
        <w:t>(</w:t>
      </w:r>
      <w:r w:rsidR="00BC051D" w:rsidRPr="00785BCE">
        <w:rPr>
          <w:u w:val="single"/>
        </w:rPr>
        <w:t>www.tangiblematerials.com</w:t>
      </w:r>
      <w:r w:rsidRPr="00785BCE">
        <w:rPr>
          <w:szCs w:val="24"/>
          <w:u w:val="single"/>
        </w:rPr>
        <w:t>),</w:t>
      </w:r>
      <w:r w:rsidRPr="00785BCE">
        <w:rPr>
          <w:szCs w:val="24"/>
        </w:rPr>
        <w:t xml:space="preserve">  and Tally for Revit (apps.autodesk.com).</w:t>
      </w:r>
    </w:p>
    <w:p w14:paraId="295D4EF6" w14:textId="44C07E2D" w:rsidR="36661F60" w:rsidRPr="00785BCE" w:rsidRDefault="36661F60" w:rsidP="00204F65">
      <w:pPr>
        <w:pStyle w:val="ListParagraph"/>
        <w:numPr>
          <w:ilvl w:val="0"/>
          <w:numId w:val="9"/>
        </w:numPr>
        <w:contextualSpacing w:val="0"/>
        <w:rPr>
          <w:szCs w:val="24"/>
        </w:rPr>
      </w:pPr>
      <w:r w:rsidRPr="00785BCE">
        <w:rPr>
          <w:szCs w:val="24"/>
        </w:rPr>
        <w:t>ASTM E2921-22 “Standard Practice for Minimum Criteria for Comparing Whole Building Life Cycle Assessments for Use with Building Codes, Standards, and Rating Systems” may be consulted for the assessment.</w:t>
      </w:r>
    </w:p>
    <w:p w14:paraId="1718D692" w14:textId="39C7AE5A" w:rsidR="36661F60" w:rsidRPr="00785BCE" w:rsidRDefault="36661F60" w:rsidP="00204F65">
      <w:pPr>
        <w:pStyle w:val="ListParagraph"/>
        <w:numPr>
          <w:ilvl w:val="0"/>
          <w:numId w:val="9"/>
        </w:numPr>
        <w:contextualSpacing w:val="0"/>
        <w:rPr>
          <w:szCs w:val="24"/>
        </w:rPr>
      </w:pPr>
      <w:r w:rsidRPr="00785BCE">
        <w:rPr>
          <w:szCs w:val="24"/>
        </w:rPr>
        <w:t xml:space="preserve">In addition to the required documentation specified in Section </w:t>
      </w:r>
      <w:r w:rsidRPr="00785BCE">
        <w:rPr>
          <w:strike/>
          <w:szCs w:val="24"/>
        </w:rPr>
        <w:t>5.409.2.3</w:t>
      </w:r>
      <w:r w:rsidR="00C841BE" w:rsidRPr="00785BCE">
        <w:rPr>
          <w:strike/>
          <w:szCs w:val="24"/>
        </w:rPr>
        <w:t xml:space="preserve"> </w:t>
      </w:r>
      <w:r w:rsidR="00C841BE" w:rsidRPr="00283CB8">
        <w:rPr>
          <w:szCs w:val="24"/>
          <w:u w:val="single"/>
        </w:rPr>
        <w:t>5.409.4.5</w:t>
      </w:r>
      <w:r w:rsidRPr="00785BCE">
        <w:rPr>
          <w:szCs w:val="24"/>
        </w:rPr>
        <w:t>, Worksheet WS-9 may be required by the enforcing entity to demonstrate compliance with the requirements.</w:t>
      </w:r>
    </w:p>
    <w:p w14:paraId="5DC95F95" w14:textId="2D9E854D" w:rsidR="00BC051D" w:rsidRPr="00F3092B" w:rsidRDefault="00BC051D" w:rsidP="00283CB8">
      <w:pPr>
        <w:ind w:left="360"/>
        <w:rPr>
          <w:rFonts w:cs="Arial"/>
          <w:color w:val="FF0000"/>
          <w:szCs w:val="24"/>
          <w:u w:val="single"/>
        </w:rPr>
      </w:pPr>
      <w:r w:rsidRPr="00F3092B">
        <w:rPr>
          <w:rFonts w:cs="Arial"/>
          <w:b/>
          <w:bCs/>
          <w:szCs w:val="24"/>
          <w:u w:val="single"/>
        </w:rPr>
        <w:t xml:space="preserve">5.409.4.1 Carbon budget method. </w:t>
      </w:r>
      <w:r w:rsidRPr="00F3092B">
        <w:rPr>
          <w:rFonts w:cs="Arial"/>
          <w:szCs w:val="24"/>
          <w:u w:val="single"/>
        </w:rPr>
        <w:t>Demonstrate the building’s embodied carbon intensity (ECI) does not exceed the embodied carbon budget (ECB) specified in Table 5.409.4.1.</w:t>
      </w:r>
      <w:r w:rsidRPr="00F3092B">
        <w:rPr>
          <w:rFonts w:cs="Arial"/>
          <w:szCs w:val="24"/>
        </w:rPr>
        <w:t xml:space="preserve"> </w:t>
      </w:r>
    </w:p>
    <w:p w14:paraId="1164C594" w14:textId="77777777" w:rsidR="00BC051D" w:rsidRPr="00F3092B" w:rsidRDefault="00BC051D" w:rsidP="00283CB8">
      <w:pPr>
        <w:ind w:left="720"/>
        <w:rPr>
          <w:rFonts w:cs="Arial"/>
          <w:szCs w:val="24"/>
          <w:u w:val="single"/>
        </w:rPr>
      </w:pPr>
      <w:r w:rsidRPr="00F3092B">
        <w:rPr>
          <w:rFonts w:cs="Arial"/>
          <w:b/>
          <w:bCs/>
          <w:szCs w:val="24"/>
          <w:u w:val="single"/>
        </w:rPr>
        <w:t>5.409.4.1.1 Embodied Carbon Intensity (ECI) Calculation.</w:t>
      </w:r>
      <w:r w:rsidRPr="00F3092B">
        <w:rPr>
          <w:rFonts w:cs="Arial"/>
          <w:szCs w:val="24"/>
          <w:u w:val="single"/>
        </w:rPr>
        <w:t xml:space="preserve"> To determine the Embodied Carbon Intensity (ECI), divide the building’s total Global Warming Potential (GWP) by gross floor area (GFA) in meters squared (m</w:t>
      </w:r>
      <w:r w:rsidRPr="00F3092B">
        <w:rPr>
          <w:rFonts w:cs="Arial"/>
          <w:szCs w:val="24"/>
          <w:u w:val="single"/>
          <w:vertAlign w:val="superscript"/>
        </w:rPr>
        <w:t>2</w:t>
      </w:r>
      <w:r w:rsidRPr="00F3092B">
        <w:rPr>
          <w:rFonts w:cs="Arial"/>
          <w:szCs w:val="24"/>
          <w:u w:val="single"/>
        </w:rPr>
        <w:t>).</w:t>
      </w:r>
    </w:p>
    <w:p w14:paraId="61FC7F34" w14:textId="5FCEC803" w:rsidR="00BC051D" w:rsidRPr="00F3092B" w:rsidRDefault="00BC051D" w:rsidP="00283CB8">
      <w:pPr>
        <w:ind w:left="720"/>
        <w:rPr>
          <w:rFonts w:cs="Arial"/>
          <w:b/>
          <w:bCs/>
          <w:szCs w:val="24"/>
          <w:u w:val="single"/>
        </w:rPr>
      </w:pPr>
      <w:r w:rsidRPr="00F3092B">
        <w:rPr>
          <w:rFonts w:cs="Arial"/>
          <w:b/>
          <w:bCs/>
          <w:szCs w:val="24"/>
          <w:u w:val="single"/>
        </w:rPr>
        <w:t>5.</w:t>
      </w:r>
      <w:r w:rsidR="001D5E4D">
        <w:rPr>
          <w:rFonts w:cs="Arial"/>
          <w:b/>
          <w:bCs/>
          <w:szCs w:val="24"/>
          <w:u w:val="single"/>
        </w:rPr>
        <w:t>4</w:t>
      </w:r>
      <w:r w:rsidRPr="00F3092B">
        <w:rPr>
          <w:rFonts w:cs="Arial"/>
          <w:b/>
          <w:bCs/>
          <w:szCs w:val="24"/>
          <w:u w:val="single"/>
        </w:rPr>
        <w:t>09.4.1.1 EQUATION:</w:t>
      </w:r>
    </w:p>
    <w:p w14:paraId="49886B05" w14:textId="23769D48" w:rsidR="00BC051D" w:rsidRPr="00F3092B" w:rsidRDefault="00BC051D" w:rsidP="00283CB8">
      <w:pPr>
        <w:ind w:left="720"/>
        <w:rPr>
          <w:rFonts w:cs="Arial"/>
          <w:szCs w:val="24"/>
          <w:u w:val="single"/>
        </w:rPr>
      </w:pPr>
      <w:r w:rsidRPr="00F3092B">
        <w:rPr>
          <w:rFonts w:cs="Arial"/>
          <w:szCs w:val="24"/>
          <w:u w:val="single"/>
        </w:rPr>
        <w:t>GWP/GFA (m</w:t>
      </w:r>
      <w:r w:rsidRPr="00F3092B">
        <w:rPr>
          <w:rFonts w:cs="Arial"/>
          <w:szCs w:val="24"/>
          <w:u w:val="single"/>
          <w:vertAlign w:val="superscript"/>
        </w:rPr>
        <w:t>2</w:t>
      </w:r>
      <w:r w:rsidRPr="00F3092B">
        <w:rPr>
          <w:rFonts w:cs="Arial"/>
          <w:szCs w:val="24"/>
          <w:u w:val="single"/>
        </w:rPr>
        <w:t>) = ECI (kgCO</w:t>
      </w:r>
      <w:r w:rsidRPr="00F3092B">
        <w:rPr>
          <w:rFonts w:cs="Arial"/>
          <w:szCs w:val="24"/>
          <w:u w:val="single"/>
          <w:vertAlign w:val="subscript"/>
        </w:rPr>
        <w:t>2</w:t>
      </w:r>
      <w:r w:rsidRPr="00F3092B">
        <w:rPr>
          <w:rFonts w:cs="Arial"/>
          <w:szCs w:val="24"/>
          <w:u w:val="single"/>
        </w:rPr>
        <w:t>e/m</w:t>
      </w:r>
      <w:r w:rsidRPr="00F3092B">
        <w:rPr>
          <w:rFonts w:cs="Arial"/>
          <w:szCs w:val="24"/>
          <w:u w:val="single"/>
          <w:vertAlign w:val="superscript"/>
        </w:rPr>
        <w:t>2</w:t>
      </w:r>
      <w:r w:rsidRPr="00F3092B">
        <w:rPr>
          <w:rFonts w:cs="Arial"/>
          <w:szCs w:val="24"/>
          <w:u w:val="single"/>
        </w:rPr>
        <w:t>)</w:t>
      </w:r>
    </w:p>
    <w:p w14:paraId="117E8A31" w14:textId="77777777" w:rsidR="00BC051D" w:rsidRPr="006F5EBB" w:rsidRDefault="00BC051D" w:rsidP="002753CC">
      <w:pPr>
        <w:autoSpaceDE w:val="0"/>
        <w:autoSpaceDN w:val="0"/>
        <w:adjustRightInd w:val="0"/>
        <w:ind w:left="720"/>
        <w:jc w:val="center"/>
        <w:rPr>
          <w:rFonts w:cs="Arial"/>
          <w:b/>
          <w:bCs/>
          <w:szCs w:val="24"/>
          <w:u w:val="single"/>
        </w:rPr>
      </w:pPr>
      <w:r w:rsidRPr="00B1547D">
        <w:rPr>
          <w:rFonts w:cs="Arial"/>
          <w:b/>
          <w:bCs/>
          <w:szCs w:val="24"/>
          <w:u w:val="single"/>
        </w:rPr>
        <w:t>TABLE 5.409.</w:t>
      </w:r>
      <w:r>
        <w:rPr>
          <w:rFonts w:cs="Arial"/>
          <w:b/>
          <w:bCs/>
          <w:szCs w:val="24"/>
          <w:u w:val="single"/>
        </w:rPr>
        <w:t>4</w:t>
      </w:r>
      <w:r w:rsidRPr="00B1547D">
        <w:rPr>
          <w:rFonts w:cs="Arial"/>
          <w:b/>
          <w:bCs/>
          <w:szCs w:val="24"/>
          <w:u w:val="single"/>
        </w:rPr>
        <w:t>.</w:t>
      </w:r>
      <w:r>
        <w:rPr>
          <w:rFonts w:cs="Arial"/>
          <w:b/>
          <w:bCs/>
          <w:szCs w:val="24"/>
          <w:u w:val="single"/>
        </w:rPr>
        <w:t>1</w:t>
      </w:r>
      <w:r w:rsidRPr="00B1547D">
        <w:rPr>
          <w:rFonts w:cs="Arial"/>
          <w:b/>
          <w:bCs/>
          <w:szCs w:val="24"/>
          <w:u w:val="single"/>
        </w:rPr>
        <w:t xml:space="preserve"> – EMBODIED CARBON BUDGET</w:t>
      </w:r>
      <w:r>
        <w:rPr>
          <w:rFonts w:cs="Arial"/>
          <w:b/>
          <w:bCs/>
          <w:szCs w:val="24"/>
          <w:u w:val="single"/>
        </w:rPr>
        <w:t xml:space="preserve"> (ECB) LIMITS</w:t>
      </w:r>
    </w:p>
    <w:tbl>
      <w:tblPr>
        <w:tblStyle w:val="TableGrid"/>
        <w:tblW w:w="0" w:type="auto"/>
        <w:tblInd w:w="607" w:type="dxa"/>
        <w:tblCellMar>
          <w:top w:w="43" w:type="dxa"/>
          <w:left w:w="58" w:type="dxa"/>
          <w:bottom w:w="43" w:type="dxa"/>
          <w:right w:w="58" w:type="dxa"/>
        </w:tblCellMar>
        <w:tblLook w:val="04A0" w:firstRow="1" w:lastRow="0" w:firstColumn="1" w:lastColumn="0" w:noHBand="0" w:noVBand="1"/>
      </w:tblPr>
      <w:tblGrid>
        <w:gridCol w:w="5828"/>
        <w:gridCol w:w="2915"/>
      </w:tblGrid>
      <w:tr w:rsidR="00BC051D" w:rsidRPr="006F5EBB" w14:paraId="52222654" w14:textId="77777777" w:rsidTr="00BC051D">
        <w:tc>
          <w:tcPr>
            <w:tcW w:w="6295" w:type="dxa"/>
            <w:vAlign w:val="center"/>
          </w:tcPr>
          <w:p w14:paraId="3E883871" w14:textId="77777777" w:rsidR="00BC051D" w:rsidRPr="006F5EBB" w:rsidRDefault="00BC051D" w:rsidP="002753CC">
            <w:pPr>
              <w:autoSpaceDE w:val="0"/>
              <w:autoSpaceDN w:val="0"/>
              <w:adjustRightInd w:val="0"/>
              <w:spacing w:after="0"/>
              <w:jc w:val="center"/>
              <w:rPr>
                <w:rFonts w:cs="Arial"/>
                <w:b/>
                <w:bCs/>
                <w:szCs w:val="24"/>
                <w:u w:val="single"/>
              </w:rPr>
            </w:pPr>
            <w:r w:rsidRPr="006F5EBB">
              <w:rPr>
                <w:rFonts w:cs="Arial"/>
                <w:b/>
                <w:bCs/>
                <w:szCs w:val="24"/>
                <w:u w:val="single"/>
              </w:rPr>
              <w:t xml:space="preserve">Primary Occupancy </w:t>
            </w:r>
            <w:r>
              <w:rPr>
                <w:rFonts w:cs="Arial"/>
                <w:b/>
                <w:bCs/>
                <w:szCs w:val="24"/>
                <w:u w:val="single"/>
              </w:rPr>
              <w:t>Group</w:t>
            </w:r>
          </w:p>
        </w:tc>
        <w:tc>
          <w:tcPr>
            <w:tcW w:w="3055" w:type="dxa"/>
            <w:vAlign w:val="center"/>
          </w:tcPr>
          <w:p w14:paraId="0AEA1B33" w14:textId="77777777" w:rsidR="00BC051D" w:rsidRPr="006F5EBB" w:rsidRDefault="00BC051D" w:rsidP="002753CC">
            <w:pPr>
              <w:autoSpaceDE w:val="0"/>
              <w:autoSpaceDN w:val="0"/>
              <w:adjustRightInd w:val="0"/>
              <w:spacing w:after="0"/>
              <w:jc w:val="center"/>
              <w:rPr>
                <w:rFonts w:cs="Arial"/>
                <w:b/>
                <w:bCs/>
                <w:szCs w:val="24"/>
                <w:u w:val="single"/>
                <w:vertAlign w:val="superscript"/>
              </w:rPr>
            </w:pPr>
            <w:r w:rsidRPr="00E076CD">
              <w:rPr>
                <w:rFonts w:cs="Arial"/>
                <w:b/>
                <w:bCs/>
                <w:szCs w:val="24"/>
                <w:u w:val="single"/>
              </w:rPr>
              <w:t xml:space="preserve">Maximum acceptable </w:t>
            </w:r>
            <w:r>
              <w:rPr>
                <w:rFonts w:cs="Arial"/>
                <w:b/>
                <w:bCs/>
                <w:szCs w:val="24"/>
                <w:u w:val="single"/>
              </w:rPr>
              <w:t>ECB</w:t>
            </w:r>
            <w:r w:rsidRPr="00B1547D">
              <w:rPr>
                <w:rFonts w:cs="Arial"/>
                <w:b/>
                <w:bCs/>
                <w:szCs w:val="24"/>
                <w:u w:val="single"/>
              </w:rPr>
              <w:t xml:space="preserve"> </w:t>
            </w:r>
            <w:r>
              <w:rPr>
                <w:rFonts w:cs="Arial"/>
                <w:b/>
                <w:bCs/>
                <w:szCs w:val="24"/>
                <w:u w:val="single"/>
              </w:rPr>
              <w:t>value</w:t>
            </w:r>
            <w:r w:rsidRPr="59AEE2DA">
              <w:rPr>
                <w:rFonts w:cs="Arial"/>
                <w:b/>
                <w:bCs/>
                <w:szCs w:val="24"/>
                <w:u w:val="single"/>
              </w:rPr>
              <w:t xml:space="preserve"> (kgCO</w:t>
            </w:r>
            <w:r w:rsidRPr="59AEE2DA">
              <w:rPr>
                <w:rFonts w:cs="Arial"/>
                <w:b/>
                <w:bCs/>
                <w:szCs w:val="24"/>
                <w:u w:val="single"/>
                <w:vertAlign w:val="subscript"/>
              </w:rPr>
              <w:t>2</w:t>
            </w:r>
            <w:r w:rsidRPr="59AEE2DA">
              <w:rPr>
                <w:rFonts w:cs="Arial"/>
                <w:b/>
                <w:bCs/>
                <w:szCs w:val="24"/>
                <w:u w:val="single"/>
              </w:rPr>
              <w:t>e/m</w:t>
            </w:r>
            <w:r w:rsidRPr="59AEE2DA">
              <w:rPr>
                <w:rFonts w:cs="Arial"/>
                <w:b/>
                <w:bCs/>
                <w:szCs w:val="24"/>
                <w:u w:val="single"/>
                <w:vertAlign w:val="superscript"/>
              </w:rPr>
              <w:t>2</w:t>
            </w:r>
            <w:r w:rsidRPr="59AEE2DA">
              <w:rPr>
                <w:rFonts w:cs="Arial"/>
                <w:b/>
                <w:bCs/>
                <w:szCs w:val="24"/>
                <w:u w:val="single"/>
              </w:rPr>
              <w:t>)</w:t>
            </w:r>
            <w:r w:rsidRPr="59AEE2DA">
              <w:rPr>
                <w:rFonts w:cs="Arial"/>
                <w:b/>
                <w:bCs/>
                <w:szCs w:val="24"/>
                <w:u w:val="single"/>
                <w:vertAlign w:val="superscript"/>
              </w:rPr>
              <w:t>1</w:t>
            </w:r>
          </w:p>
        </w:tc>
      </w:tr>
      <w:tr w:rsidR="00BC051D" w:rsidRPr="006F5EBB" w14:paraId="3374F4CC" w14:textId="77777777" w:rsidTr="00BC051D">
        <w:tc>
          <w:tcPr>
            <w:tcW w:w="6295" w:type="dxa"/>
          </w:tcPr>
          <w:p w14:paraId="03254434" w14:textId="77777777" w:rsidR="00BC051D" w:rsidRPr="006F5EBB" w:rsidRDefault="00BC051D" w:rsidP="002753CC">
            <w:pPr>
              <w:autoSpaceDE w:val="0"/>
              <w:autoSpaceDN w:val="0"/>
              <w:adjustRightInd w:val="0"/>
              <w:spacing w:after="0"/>
              <w:rPr>
                <w:rFonts w:cs="Arial"/>
                <w:szCs w:val="24"/>
                <w:u w:val="single"/>
                <w:vertAlign w:val="superscript"/>
              </w:rPr>
            </w:pPr>
            <w:r w:rsidRPr="59AEE2DA">
              <w:rPr>
                <w:rFonts w:cs="Arial"/>
                <w:szCs w:val="24"/>
                <w:u w:val="single"/>
              </w:rPr>
              <w:t>Storage (S)</w:t>
            </w:r>
          </w:p>
        </w:tc>
        <w:tc>
          <w:tcPr>
            <w:tcW w:w="3055" w:type="dxa"/>
          </w:tcPr>
          <w:p w14:paraId="47B630A5" w14:textId="77777777" w:rsidR="00BC051D" w:rsidRPr="006F5EBB" w:rsidRDefault="00BC051D" w:rsidP="002753CC">
            <w:pPr>
              <w:autoSpaceDE w:val="0"/>
              <w:autoSpaceDN w:val="0"/>
              <w:adjustRightInd w:val="0"/>
              <w:spacing w:after="0"/>
              <w:jc w:val="center"/>
              <w:rPr>
                <w:rFonts w:cs="Arial"/>
                <w:szCs w:val="24"/>
                <w:u w:val="single"/>
              </w:rPr>
            </w:pPr>
            <w:r w:rsidRPr="006F5EBB">
              <w:rPr>
                <w:rFonts w:cs="Arial"/>
                <w:szCs w:val="24"/>
                <w:u w:val="single"/>
              </w:rPr>
              <w:t>480</w:t>
            </w:r>
          </w:p>
        </w:tc>
      </w:tr>
      <w:tr w:rsidR="00BC051D" w:rsidRPr="006F5EBB" w14:paraId="6B14E262" w14:textId="77777777" w:rsidTr="00BC051D">
        <w:tc>
          <w:tcPr>
            <w:tcW w:w="6295" w:type="dxa"/>
          </w:tcPr>
          <w:p w14:paraId="28E01233" w14:textId="77777777" w:rsidR="00BC051D" w:rsidRPr="006F5EBB" w:rsidRDefault="00BC051D" w:rsidP="002753CC">
            <w:pPr>
              <w:autoSpaceDE w:val="0"/>
              <w:autoSpaceDN w:val="0"/>
              <w:adjustRightInd w:val="0"/>
              <w:spacing w:after="0"/>
              <w:rPr>
                <w:rFonts w:cs="Arial"/>
                <w:szCs w:val="24"/>
                <w:u w:val="single"/>
                <w:vertAlign w:val="superscript"/>
              </w:rPr>
            </w:pPr>
            <w:r w:rsidRPr="59AEE2DA">
              <w:rPr>
                <w:rFonts w:cs="Arial"/>
                <w:szCs w:val="24"/>
                <w:u w:val="single"/>
              </w:rPr>
              <w:t>Education (E) &amp; Business (B)</w:t>
            </w:r>
          </w:p>
        </w:tc>
        <w:tc>
          <w:tcPr>
            <w:tcW w:w="3055" w:type="dxa"/>
          </w:tcPr>
          <w:p w14:paraId="3726EB12" w14:textId="77777777" w:rsidR="00BC051D" w:rsidRPr="006F5EBB" w:rsidRDefault="00BC051D" w:rsidP="002753CC">
            <w:pPr>
              <w:autoSpaceDE w:val="0"/>
              <w:autoSpaceDN w:val="0"/>
              <w:adjustRightInd w:val="0"/>
              <w:spacing w:after="0"/>
              <w:jc w:val="center"/>
              <w:rPr>
                <w:rFonts w:cs="Arial"/>
                <w:szCs w:val="24"/>
                <w:u w:val="single"/>
              </w:rPr>
            </w:pPr>
            <w:r w:rsidRPr="006F5EBB">
              <w:rPr>
                <w:rFonts w:cs="Arial"/>
                <w:szCs w:val="24"/>
                <w:u w:val="single"/>
              </w:rPr>
              <w:t>660</w:t>
            </w:r>
          </w:p>
        </w:tc>
      </w:tr>
      <w:tr w:rsidR="00BC051D" w:rsidRPr="006F5EBB" w14:paraId="46ACC3E7" w14:textId="77777777" w:rsidTr="00BC051D">
        <w:tc>
          <w:tcPr>
            <w:tcW w:w="6295" w:type="dxa"/>
          </w:tcPr>
          <w:p w14:paraId="1B3DC96F" w14:textId="77777777" w:rsidR="00BC051D" w:rsidRPr="006F5EBB" w:rsidRDefault="00BC051D" w:rsidP="002753CC">
            <w:pPr>
              <w:autoSpaceDE w:val="0"/>
              <w:autoSpaceDN w:val="0"/>
              <w:adjustRightInd w:val="0"/>
              <w:spacing w:after="0"/>
              <w:rPr>
                <w:rFonts w:cs="Arial"/>
                <w:szCs w:val="24"/>
                <w:u w:val="single"/>
                <w:vertAlign w:val="superscript"/>
              </w:rPr>
            </w:pPr>
            <w:r w:rsidRPr="59AEE2DA">
              <w:rPr>
                <w:rFonts w:cs="Arial"/>
                <w:szCs w:val="24"/>
                <w:u w:val="single"/>
              </w:rPr>
              <w:t xml:space="preserve">Other </w:t>
            </w:r>
            <w:r>
              <w:rPr>
                <w:rFonts w:cs="Arial"/>
                <w:szCs w:val="24"/>
                <w:u w:val="single"/>
              </w:rPr>
              <w:t xml:space="preserve">occupancy groups </w:t>
            </w:r>
          </w:p>
        </w:tc>
        <w:tc>
          <w:tcPr>
            <w:tcW w:w="3055" w:type="dxa"/>
          </w:tcPr>
          <w:p w14:paraId="2C65564E" w14:textId="77777777" w:rsidR="00BC051D" w:rsidRPr="006F5EBB" w:rsidRDefault="00BC051D" w:rsidP="002753CC">
            <w:pPr>
              <w:autoSpaceDE w:val="0"/>
              <w:autoSpaceDN w:val="0"/>
              <w:adjustRightInd w:val="0"/>
              <w:spacing w:after="0"/>
              <w:jc w:val="center"/>
              <w:rPr>
                <w:rFonts w:cs="Arial"/>
                <w:szCs w:val="24"/>
                <w:u w:val="single"/>
              </w:rPr>
            </w:pPr>
            <w:r w:rsidRPr="006F5EBB">
              <w:rPr>
                <w:rFonts w:cs="Arial"/>
                <w:szCs w:val="24"/>
                <w:u w:val="single"/>
              </w:rPr>
              <w:t>750</w:t>
            </w:r>
          </w:p>
        </w:tc>
      </w:tr>
    </w:tbl>
    <w:p w14:paraId="6CE45F63" w14:textId="106D7879" w:rsidR="00BC051D" w:rsidRDefault="00BC051D" w:rsidP="00204F65">
      <w:pPr>
        <w:pStyle w:val="ListParagraph"/>
        <w:numPr>
          <w:ilvl w:val="0"/>
          <w:numId w:val="4"/>
        </w:numPr>
        <w:spacing w:before="120"/>
        <w:rPr>
          <w:rFonts w:cs="Arial"/>
          <w:sz w:val="20"/>
          <w:u w:val="single"/>
        </w:rPr>
      </w:pPr>
      <w:r w:rsidRPr="59AEE2DA">
        <w:rPr>
          <w:rFonts w:cs="Arial"/>
          <w:sz w:val="20"/>
          <w:u w:val="single"/>
        </w:rPr>
        <w:t>The ECB values are based on the 75</w:t>
      </w:r>
      <w:r w:rsidRPr="59AEE2DA">
        <w:rPr>
          <w:rFonts w:cs="Arial"/>
          <w:sz w:val="20"/>
          <w:u w:val="single"/>
          <w:vertAlign w:val="superscript"/>
        </w:rPr>
        <w:t>th</w:t>
      </w:r>
      <w:r w:rsidRPr="59AEE2DA">
        <w:rPr>
          <w:rFonts w:cs="Arial"/>
          <w:sz w:val="20"/>
          <w:u w:val="single"/>
        </w:rPr>
        <w:t xml:space="preserve"> percentile of ECI of buildings included in the Carbon Leadership Forum WBLCA Benchmark Study v2.</w:t>
      </w:r>
    </w:p>
    <w:p w14:paraId="102C5D71" w14:textId="77777777" w:rsidR="00BC051D" w:rsidRPr="00614058" w:rsidRDefault="00BC051D" w:rsidP="002753CC">
      <w:pPr>
        <w:pStyle w:val="ListParagraph"/>
        <w:ind w:left="360"/>
        <w:rPr>
          <w:rFonts w:cs="Arial"/>
          <w:sz w:val="20"/>
          <w:u w:val="single"/>
        </w:rPr>
      </w:pPr>
    </w:p>
    <w:p w14:paraId="110970ED" w14:textId="657F6D0C" w:rsidR="00BC051D" w:rsidRDefault="00BC051D" w:rsidP="002753CC">
      <w:pPr>
        <w:pStyle w:val="ListParagraph"/>
        <w:ind w:left="360"/>
      </w:pPr>
      <w:r w:rsidRPr="00881F49">
        <w:rPr>
          <w:rFonts w:cs="Arial"/>
          <w:szCs w:val="24"/>
          <w:highlight w:val="lightGray"/>
        </w:rPr>
        <w:t>[The following language is moved from Section 5.409.2 with minor modifications.]</w:t>
      </w:r>
      <w:r w:rsidRPr="00881F49">
        <w:rPr>
          <w:rFonts w:cs="Arial"/>
          <w:szCs w:val="24"/>
        </w:rPr>
        <w:t xml:space="preserve"> </w:t>
      </w:r>
      <w:r w:rsidRPr="00881F49">
        <w:rPr>
          <w:rFonts w:cs="Arial"/>
          <w:b/>
          <w:bCs/>
          <w:szCs w:val="24"/>
          <w:u w:val="single"/>
        </w:rPr>
        <w:t>5.409.4.</w:t>
      </w:r>
      <w:r>
        <w:rPr>
          <w:rFonts w:cs="Arial"/>
          <w:b/>
          <w:bCs/>
          <w:szCs w:val="24"/>
          <w:u w:val="single"/>
        </w:rPr>
        <w:t>2 B</w:t>
      </w:r>
      <w:r w:rsidRPr="00881F49">
        <w:rPr>
          <w:rFonts w:cs="Arial"/>
          <w:b/>
          <w:bCs/>
          <w:szCs w:val="24"/>
          <w:u w:val="single"/>
        </w:rPr>
        <w:t xml:space="preserve">aseline building method. </w:t>
      </w:r>
      <w:r w:rsidRPr="00881F49">
        <w:rPr>
          <w:rFonts w:cs="Arial"/>
          <w:szCs w:val="24"/>
          <w:u w:val="single"/>
        </w:rPr>
        <w:t xml:space="preserve">Demonstrate </w:t>
      </w:r>
      <w:r w:rsidRPr="00881F49">
        <w:rPr>
          <w:rFonts w:cs="Arial"/>
          <w:strike/>
          <w:szCs w:val="24"/>
        </w:rPr>
        <w:t>and demonstrating</w:t>
      </w:r>
      <w:r w:rsidRPr="00881F49">
        <w:rPr>
          <w:rFonts w:cs="Arial"/>
          <w:szCs w:val="24"/>
        </w:rPr>
        <w:t xml:space="preserve"> a minimum 10</w:t>
      </w:r>
      <w:r>
        <w:rPr>
          <w:rFonts w:cs="Arial"/>
          <w:szCs w:val="24"/>
        </w:rPr>
        <w:t xml:space="preserve"> </w:t>
      </w:r>
      <w:r w:rsidRPr="00881F49">
        <w:rPr>
          <w:rFonts w:cs="Arial"/>
          <w:szCs w:val="24"/>
        </w:rPr>
        <w:t>percent</w:t>
      </w:r>
      <w:r w:rsidRPr="00881F49">
        <w:rPr>
          <w:rFonts w:cs="Arial"/>
          <w:noProof/>
          <w:szCs w:val="24"/>
        </w:rPr>
        <w:t xml:space="preserve"> </w:t>
      </w:r>
      <w:r w:rsidRPr="00881F49">
        <w:rPr>
          <w:rFonts w:cs="Arial"/>
          <w:szCs w:val="24"/>
        </w:rPr>
        <w:t>reduction in global warming potential (GWP) as compared to a reference baseline building of similar size, function, complexity,</w:t>
      </w:r>
      <w:r w:rsidRPr="00881F49">
        <w:rPr>
          <w:rFonts w:cs="Arial"/>
          <w:noProof/>
          <w:szCs w:val="24"/>
        </w:rPr>
        <w:t xml:space="preserve"> </w:t>
      </w:r>
      <w:r w:rsidRPr="00881F49">
        <w:rPr>
          <w:rFonts w:cs="Arial"/>
          <w:szCs w:val="24"/>
        </w:rPr>
        <w:t xml:space="preserve">type of construction, material specification, and </w:t>
      </w:r>
      <w:r w:rsidRPr="00881F49">
        <w:rPr>
          <w:rFonts w:cs="Arial"/>
          <w:szCs w:val="24"/>
          <w:u w:val="single"/>
        </w:rPr>
        <w:t xml:space="preserve">geographic </w:t>
      </w:r>
      <w:r w:rsidRPr="00881F49">
        <w:rPr>
          <w:rFonts w:cs="Arial"/>
          <w:szCs w:val="24"/>
        </w:rPr>
        <w:t xml:space="preserve">location that meets the requirements of the </w:t>
      </w:r>
      <w:r w:rsidRPr="00614058">
        <w:rPr>
          <w:rFonts w:cs="Arial"/>
          <w:i/>
          <w:iCs/>
          <w:szCs w:val="24"/>
        </w:rPr>
        <w:t>California Energy Code</w:t>
      </w:r>
      <w:r w:rsidRPr="00881F49">
        <w:rPr>
          <w:rFonts w:cs="Arial"/>
          <w:szCs w:val="24"/>
        </w:rPr>
        <w:t xml:space="preserve"> currently in</w:t>
      </w:r>
      <w:r w:rsidRPr="00881F49">
        <w:rPr>
          <w:rFonts w:cs="Arial"/>
          <w:noProof/>
          <w:szCs w:val="24"/>
        </w:rPr>
        <w:t xml:space="preserve"> </w:t>
      </w:r>
      <w:r w:rsidRPr="00881F49">
        <w:rPr>
          <w:rFonts w:cs="Arial"/>
          <w:szCs w:val="24"/>
        </w:rPr>
        <w:t>effect</w:t>
      </w:r>
      <w:r w:rsidRPr="00FD7070">
        <w:rPr>
          <w:rFonts w:cs="Arial"/>
          <w:szCs w:val="24"/>
        </w:rPr>
        <w:t>.</w:t>
      </w:r>
      <w:r w:rsidRPr="00614058">
        <w:rPr>
          <w:rFonts w:cs="Arial"/>
          <w:szCs w:val="24"/>
        </w:rPr>
        <w:t xml:space="preserve"> The software tools and data sets shall be the same for evaluation of both the baseline building and the proposed building.</w:t>
      </w:r>
    </w:p>
    <w:p w14:paraId="0B236D00" w14:textId="5CA308C0" w:rsidR="00BC051D" w:rsidRDefault="00283CB8" w:rsidP="002753CC">
      <w:pPr>
        <w:autoSpaceDE w:val="0"/>
        <w:autoSpaceDN w:val="0"/>
        <w:adjustRightInd w:val="0"/>
        <w:ind w:left="360"/>
        <w:rPr>
          <w:rFonts w:cs="Arial"/>
          <w:szCs w:val="24"/>
        </w:rPr>
      </w:pPr>
      <w:r w:rsidRPr="00283CB8">
        <w:rPr>
          <w:rFonts w:cs="Arial"/>
          <w:b/>
          <w:bCs/>
          <w:strike/>
          <w:szCs w:val="24"/>
        </w:rPr>
        <w:t xml:space="preserve">5.409.2.1 </w:t>
      </w:r>
      <w:r w:rsidR="00BC051D" w:rsidRPr="00283CB8">
        <w:rPr>
          <w:rFonts w:cs="Arial"/>
          <w:b/>
          <w:bCs/>
          <w:szCs w:val="24"/>
          <w:u w:val="single"/>
        </w:rPr>
        <w:t>5.409.4.3</w:t>
      </w:r>
      <w:r w:rsidR="00BC051D" w:rsidRPr="002E7257">
        <w:rPr>
          <w:rFonts w:cs="Arial"/>
          <w:b/>
          <w:bCs/>
          <w:szCs w:val="24"/>
        </w:rPr>
        <w:t xml:space="preserve"> Building components</w:t>
      </w:r>
      <w:r w:rsidR="00BC051D" w:rsidRPr="00C54430">
        <w:rPr>
          <w:rFonts w:cs="Arial"/>
          <w:szCs w:val="24"/>
        </w:rPr>
        <w:t>. Building enclosure</w:t>
      </w:r>
      <w:r w:rsidR="00BC051D">
        <w:rPr>
          <w:rFonts w:cs="Arial"/>
          <w:szCs w:val="24"/>
        </w:rPr>
        <w:t xml:space="preserve"> </w:t>
      </w:r>
      <w:r w:rsidR="00BC051D" w:rsidRPr="00C54430">
        <w:rPr>
          <w:rFonts w:cs="Arial"/>
          <w:szCs w:val="24"/>
        </w:rPr>
        <w:t>components included in the assessment shall be limited</w:t>
      </w:r>
      <w:r w:rsidR="00BC051D">
        <w:rPr>
          <w:rFonts w:cs="Arial"/>
          <w:szCs w:val="24"/>
        </w:rPr>
        <w:t xml:space="preserve"> </w:t>
      </w:r>
      <w:r w:rsidR="00BC051D" w:rsidRPr="00C54430">
        <w:rPr>
          <w:rFonts w:cs="Arial"/>
          <w:szCs w:val="24"/>
        </w:rPr>
        <w:t>to glazing assemblies, insulation, and exterior finishes.</w:t>
      </w:r>
      <w:r w:rsidR="00BC051D">
        <w:rPr>
          <w:rFonts w:cs="Arial"/>
          <w:szCs w:val="24"/>
        </w:rPr>
        <w:t xml:space="preserve"> </w:t>
      </w:r>
      <w:r w:rsidR="00BC051D" w:rsidRPr="00C54430">
        <w:rPr>
          <w:rFonts w:cs="Arial"/>
          <w:szCs w:val="24"/>
        </w:rPr>
        <w:t>Primary and secondary structural members included in</w:t>
      </w:r>
      <w:r w:rsidR="00BC051D">
        <w:rPr>
          <w:rFonts w:cs="Arial"/>
          <w:szCs w:val="24"/>
        </w:rPr>
        <w:t xml:space="preserve"> </w:t>
      </w:r>
      <w:r w:rsidR="00BC051D" w:rsidRPr="00C54430">
        <w:rPr>
          <w:rFonts w:cs="Arial"/>
          <w:szCs w:val="24"/>
        </w:rPr>
        <w:t>the assessment shall be limited to footings and foundations,</w:t>
      </w:r>
      <w:r w:rsidR="00BC051D">
        <w:rPr>
          <w:rFonts w:cs="Arial"/>
          <w:szCs w:val="24"/>
        </w:rPr>
        <w:t xml:space="preserve"> </w:t>
      </w:r>
      <w:r w:rsidR="00BC051D" w:rsidRPr="00614058">
        <w:rPr>
          <w:rFonts w:cs="Arial"/>
          <w:strike/>
          <w:szCs w:val="24"/>
        </w:rPr>
        <w:t xml:space="preserve">and </w:t>
      </w:r>
      <w:r w:rsidR="00BC051D" w:rsidRPr="00C54430">
        <w:rPr>
          <w:rFonts w:cs="Arial"/>
          <w:szCs w:val="24"/>
        </w:rPr>
        <w:t xml:space="preserve">structural columns, </w:t>
      </w:r>
      <w:r w:rsidR="00BC051D" w:rsidRPr="00C54430">
        <w:rPr>
          <w:rFonts w:cs="Arial"/>
          <w:szCs w:val="24"/>
        </w:rPr>
        <w:lastRenderedPageBreak/>
        <w:t>beams, walls, roofs, and</w:t>
      </w:r>
      <w:r w:rsidR="00BC051D">
        <w:rPr>
          <w:rFonts w:cs="Arial"/>
          <w:szCs w:val="24"/>
        </w:rPr>
        <w:t xml:space="preserve"> </w:t>
      </w:r>
      <w:r w:rsidR="00BC051D" w:rsidRPr="00C54430">
        <w:rPr>
          <w:rFonts w:cs="Arial"/>
          <w:szCs w:val="24"/>
        </w:rPr>
        <w:t>floors.</w:t>
      </w:r>
    </w:p>
    <w:p w14:paraId="69195BD5" w14:textId="77777777" w:rsidR="00BC051D" w:rsidRPr="00CD1A2F" w:rsidRDefault="00BC051D" w:rsidP="002753CC">
      <w:pPr>
        <w:autoSpaceDE w:val="0"/>
        <w:autoSpaceDN w:val="0"/>
        <w:adjustRightInd w:val="0"/>
        <w:ind w:left="720"/>
        <w:rPr>
          <w:rFonts w:cs="Arial"/>
          <w:szCs w:val="24"/>
        </w:rPr>
      </w:pPr>
      <w:r w:rsidRPr="00614058">
        <w:rPr>
          <w:rFonts w:cs="Arial"/>
          <w:b/>
          <w:bCs/>
          <w:noProof/>
          <w:szCs w:val="24"/>
          <w:u w:val="single"/>
        </w:rPr>
        <w:t>5.409.</w:t>
      </w:r>
      <w:r>
        <w:rPr>
          <w:rFonts w:cs="Arial"/>
          <w:b/>
          <w:bCs/>
          <w:noProof/>
          <w:szCs w:val="24"/>
          <w:u w:val="single"/>
        </w:rPr>
        <w:t>4</w:t>
      </w:r>
      <w:r w:rsidRPr="00614058">
        <w:rPr>
          <w:rFonts w:cs="Arial"/>
          <w:b/>
          <w:bCs/>
          <w:noProof/>
          <w:szCs w:val="24"/>
          <w:u w:val="single"/>
        </w:rPr>
        <w:t>.</w:t>
      </w:r>
      <w:r>
        <w:rPr>
          <w:rFonts w:cs="Arial"/>
          <w:b/>
          <w:bCs/>
          <w:noProof/>
          <w:szCs w:val="24"/>
          <w:u w:val="single"/>
        </w:rPr>
        <w:t>3</w:t>
      </w:r>
      <w:r>
        <w:rPr>
          <w:rFonts w:cs="Arial"/>
          <w:b/>
          <w:szCs w:val="24"/>
          <w:u w:val="single"/>
        </w:rPr>
        <w:t>.</w:t>
      </w:r>
      <w:r w:rsidRPr="00614058">
        <w:rPr>
          <w:rFonts w:cs="Arial"/>
          <w:b/>
          <w:bCs/>
          <w:noProof/>
          <w:szCs w:val="24"/>
          <w:u w:val="single"/>
        </w:rPr>
        <w:t xml:space="preserve">1 </w:t>
      </w:r>
      <w:r w:rsidRPr="001A08D5">
        <w:rPr>
          <w:rFonts w:cs="Arial"/>
          <w:szCs w:val="24"/>
          <w:u w:val="single"/>
        </w:rPr>
        <w:t xml:space="preserve">Salvaged materials </w:t>
      </w:r>
      <w:r>
        <w:rPr>
          <w:rFonts w:cs="Arial"/>
          <w:szCs w:val="24"/>
          <w:u w:val="single"/>
        </w:rPr>
        <w:t>and products</w:t>
      </w:r>
      <w:r>
        <w:rPr>
          <w:rFonts w:cs="Arial"/>
          <w:noProof/>
          <w:szCs w:val="24"/>
          <w:u w:val="single"/>
        </w:rPr>
        <w:t xml:space="preserve"> are not required to have a Type III EPD and</w:t>
      </w:r>
      <w:r w:rsidRPr="000D5CEE">
        <w:rPr>
          <w:rFonts w:cs="Arial"/>
          <w:szCs w:val="24"/>
          <w:u w:val="single"/>
        </w:rPr>
        <w:t xml:space="preserve"> </w:t>
      </w:r>
      <w:r w:rsidRPr="001A08D5">
        <w:rPr>
          <w:rFonts w:cs="Arial"/>
          <w:noProof/>
          <w:szCs w:val="24"/>
          <w:u w:val="single"/>
        </w:rPr>
        <w:t>shall have a GWP of zero.</w:t>
      </w:r>
      <w:r>
        <w:rPr>
          <w:rFonts w:cs="Arial"/>
          <w:noProof/>
          <w:szCs w:val="24"/>
          <w:u w:val="single"/>
        </w:rPr>
        <w:t xml:space="preserve"> </w:t>
      </w:r>
    </w:p>
    <w:p w14:paraId="0CE4FB7C" w14:textId="1179FC04" w:rsidR="00BC051D" w:rsidRPr="007E1A5A" w:rsidRDefault="00BC051D" w:rsidP="002753CC">
      <w:pPr>
        <w:ind w:left="360"/>
        <w:rPr>
          <w:rFonts w:cs="Arial"/>
          <w:szCs w:val="24"/>
        </w:rPr>
      </w:pPr>
      <w:r w:rsidRPr="00283CB8">
        <w:rPr>
          <w:rFonts w:cs="Arial"/>
          <w:b/>
          <w:bCs/>
          <w:strike/>
          <w:szCs w:val="24"/>
        </w:rPr>
        <w:t>5.409.2</w:t>
      </w:r>
      <w:r w:rsidR="00266027" w:rsidRPr="00283CB8">
        <w:rPr>
          <w:rFonts w:cs="Arial"/>
          <w:b/>
          <w:bCs/>
          <w:strike/>
          <w:szCs w:val="24"/>
        </w:rPr>
        <w:t>.</w:t>
      </w:r>
      <w:r w:rsidRPr="00283CB8">
        <w:rPr>
          <w:rFonts w:cs="Arial"/>
          <w:b/>
          <w:bCs/>
          <w:strike/>
          <w:szCs w:val="24"/>
        </w:rPr>
        <w:t xml:space="preserve">2 </w:t>
      </w:r>
      <w:r w:rsidR="00283CB8" w:rsidRPr="00283CB8">
        <w:rPr>
          <w:rFonts w:cs="Arial"/>
          <w:b/>
          <w:bCs/>
          <w:szCs w:val="24"/>
          <w:u w:val="single"/>
        </w:rPr>
        <w:t>5.409.4.4</w:t>
      </w:r>
      <w:r w:rsidR="00283CB8" w:rsidRPr="00283CB8">
        <w:rPr>
          <w:rFonts w:cs="Arial"/>
          <w:b/>
          <w:bCs/>
          <w:szCs w:val="24"/>
        </w:rPr>
        <w:t xml:space="preserve"> </w:t>
      </w:r>
      <w:r w:rsidRPr="002E7257">
        <w:rPr>
          <w:rFonts w:cs="Arial"/>
          <w:b/>
          <w:bCs/>
          <w:szCs w:val="24"/>
        </w:rPr>
        <w:t>Reference study period.</w:t>
      </w:r>
      <w:r w:rsidRPr="00C54430">
        <w:rPr>
          <w:rFonts w:cs="Arial"/>
          <w:szCs w:val="24"/>
        </w:rPr>
        <w:t xml:space="preserve"> The reference study</w:t>
      </w:r>
      <w:r>
        <w:rPr>
          <w:rFonts w:cs="Arial"/>
          <w:szCs w:val="24"/>
        </w:rPr>
        <w:t xml:space="preserve"> </w:t>
      </w:r>
      <w:r w:rsidRPr="00C54430">
        <w:rPr>
          <w:rFonts w:cs="Arial"/>
          <w:szCs w:val="24"/>
        </w:rPr>
        <w:t xml:space="preserve">period of the proposed building </w:t>
      </w:r>
      <w:r w:rsidRPr="00614058">
        <w:rPr>
          <w:rFonts w:cs="Arial"/>
          <w:szCs w:val="24"/>
        </w:rPr>
        <w:t xml:space="preserve">shall be equal to the reference baseline building </w:t>
      </w:r>
      <w:r w:rsidRPr="00614058">
        <w:rPr>
          <w:rFonts w:cs="Arial"/>
          <w:szCs w:val="24"/>
          <w:u w:val="single"/>
        </w:rPr>
        <w:t>if applicable</w:t>
      </w:r>
      <w:r>
        <w:rPr>
          <w:rFonts w:cs="Arial"/>
          <w:szCs w:val="24"/>
        </w:rPr>
        <w:t xml:space="preserve"> </w:t>
      </w:r>
      <w:r w:rsidRPr="00614058">
        <w:rPr>
          <w:rFonts w:cs="Arial"/>
          <w:szCs w:val="24"/>
        </w:rPr>
        <w:t>and</w:t>
      </w:r>
      <w:r w:rsidRPr="00C54430">
        <w:rPr>
          <w:rFonts w:cs="Arial"/>
          <w:szCs w:val="24"/>
        </w:rPr>
        <w:t xml:space="preserve"> shall be 60 years</w:t>
      </w:r>
      <w:r>
        <w:rPr>
          <w:rFonts w:cs="Arial"/>
          <w:szCs w:val="24"/>
        </w:rPr>
        <w:t>.</w:t>
      </w:r>
    </w:p>
    <w:p w14:paraId="0C15438E" w14:textId="6AC54238" w:rsidR="00BC051D" w:rsidRDefault="00283CB8" w:rsidP="002753CC">
      <w:pPr>
        <w:autoSpaceDE w:val="0"/>
        <w:autoSpaceDN w:val="0"/>
        <w:adjustRightInd w:val="0"/>
        <w:ind w:left="360"/>
        <w:rPr>
          <w:rFonts w:cs="Arial"/>
          <w:szCs w:val="24"/>
        </w:rPr>
      </w:pPr>
      <w:r w:rsidRPr="00283CB8">
        <w:rPr>
          <w:rFonts w:cs="Arial"/>
          <w:b/>
          <w:bCs/>
          <w:strike/>
          <w:szCs w:val="24"/>
        </w:rPr>
        <w:t>5.409.2.</w:t>
      </w:r>
      <w:r>
        <w:rPr>
          <w:rFonts w:cs="Arial"/>
          <w:b/>
          <w:bCs/>
          <w:strike/>
          <w:szCs w:val="24"/>
        </w:rPr>
        <w:t>3</w:t>
      </w:r>
      <w:r w:rsidRPr="00283CB8">
        <w:rPr>
          <w:rFonts w:cs="Arial"/>
          <w:b/>
          <w:bCs/>
          <w:strike/>
          <w:szCs w:val="24"/>
        </w:rPr>
        <w:t xml:space="preserve"> </w:t>
      </w:r>
      <w:r w:rsidRPr="00283CB8">
        <w:rPr>
          <w:rFonts w:cs="Arial"/>
          <w:b/>
          <w:bCs/>
          <w:szCs w:val="24"/>
          <w:u w:val="single"/>
        </w:rPr>
        <w:t>5.409.4.</w:t>
      </w:r>
      <w:r>
        <w:rPr>
          <w:rFonts w:cs="Arial"/>
          <w:b/>
          <w:bCs/>
          <w:szCs w:val="24"/>
          <w:u w:val="single"/>
        </w:rPr>
        <w:t>5</w:t>
      </w:r>
      <w:r w:rsidR="00BC051D" w:rsidRPr="59AEE2DA">
        <w:rPr>
          <w:rFonts w:cs="Arial"/>
          <w:b/>
          <w:bCs/>
          <w:szCs w:val="24"/>
        </w:rPr>
        <w:t xml:space="preserve"> Verification of compliance.</w:t>
      </w:r>
      <w:r w:rsidR="00BC051D" w:rsidRPr="59AEE2DA">
        <w:rPr>
          <w:rFonts w:cs="Arial"/>
          <w:szCs w:val="24"/>
        </w:rPr>
        <w:t xml:space="preserve"> A summary of the GWP analysis produced by the software and Worksheet WS-4 signed by the design professional of record shall be provided in the construction documents as documentation of compliance. A copy of the whole building life cycle assessment which includes the GWP analysis produced by the software, in addition to maintenance and training information, shall be included in the operation and maintenance manual and shall be provided to the owner at the close of construction. The enforcing agency may require inspection and inspection reports in accordance with Sections 702.2 and 703.1 during and at completion of construction to demonstrate substantial conformance. Inspection shall be performed by the design professional of record or third party acceptable to the enforcing agency.</w:t>
      </w:r>
    </w:p>
    <w:p w14:paraId="4A113460" w14:textId="77777777" w:rsidR="00BF6135" w:rsidRDefault="00BF6135" w:rsidP="00BF6135">
      <w:pPr>
        <w:pStyle w:val="Heading4"/>
        <w:shd w:val="clear" w:color="auto" w:fill="E5B8B7" w:themeFill="accent2" w:themeFillTint="66"/>
        <w:spacing w:line="257" w:lineRule="auto"/>
      </w:pPr>
      <w:r w:rsidRPr="1771D38C">
        <w:rPr>
          <w:rFonts w:eastAsia="Arial" w:cs="Arial"/>
          <w:bCs/>
          <w:color w:val="000000" w:themeColor="text1"/>
          <w:szCs w:val="24"/>
        </w:rPr>
        <w:t xml:space="preserve">REVISED LANGUAGE IF APPROVED </w:t>
      </w:r>
    </w:p>
    <w:p w14:paraId="1113231D" w14:textId="77777777" w:rsidR="00BF6135" w:rsidRPr="00817086" w:rsidRDefault="00BF6135" w:rsidP="00BF6135">
      <w:r w:rsidRPr="00204F65">
        <w:rPr>
          <w:rFonts w:eastAsia="Times New Roman"/>
          <w:b/>
          <w:bCs/>
          <w:szCs w:val="24"/>
        </w:rPr>
        <w:t>5.409.4 Whole building life cycle assessment – performance option.</w:t>
      </w:r>
      <w:r w:rsidRPr="00204F65">
        <w:rPr>
          <w:rFonts w:eastAsia="Times New Roman"/>
          <w:szCs w:val="24"/>
        </w:rPr>
        <w:t xml:space="preserve"> Projects shall conduct a cradle-to-grave whole building life cycle assessment performed in accordance with ISO 14040 and ISO 14044, excluding operating energy, and </w:t>
      </w:r>
      <w:r w:rsidRPr="00204F65">
        <w:rPr>
          <w:szCs w:val="24"/>
        </w:rPr>
        <w:t xml:space="preserve">shall demonstrate compliance with Section 5.409.4.1 </w:t>
      </w:r>
      <w:r w:rsidRPr="00204F65">
        <w:rPr>
          <w:rFonts w:cs="Arial"/>
          <w:szCs w:val="24"/>
        </w:rPr>
        <w:t xml:space="preserve">carbon budget method, </w:t>
      </w:r>
      <w:r w:rsidRPr="00204F65">
        <w:rPr>
          <w:szCs w:val="24"/>
        </w:rPr>
        <w:t>or Section 5.409.4.2</w:t>
      </w:r>
      <w:r w:rsidRPr="00204F65">
        <w:rPr>
          <w:rFonts w:cs="Arial"/>
          <w:szCs w:val="24"/>
        </w:rPr>
        <w:t xml:space="preserve"> baseline building method</w:t>
      </w:r>
      <w:r w:rsidRPr="00204F65">
        <w:rPr>
          <w:rFonts w:eastAsia="Times New Roman"/>
          <w:szCs w:val="24"/>
        </w:rPr>
        <w:t>. Software used to conduct the whole building life cycle assessment, including reference baseline building</w:t>
      </w:r>
      <w:r>
        <w:rPr>
          <w:rFonts w:eastAsia="Times New Roman"/>
          <w:szCs w:val="24"/>
        </w:rPr>
        <w:t xml:space="preserve"> if applicable</w:t>
      </w:r>
      <w:r w:rsidRPr="00204F65">
        <w:rPr>
          <w:rFonts w:eastAsia="Times New Roman"/>
          <w:szCs w:val="24"/>
        </w:rPr>
        <w:t>, shall have a data set compliant with ISO 14044, and ISO 21930 or EN 15804, and the software shall conform to ISO 21931 and/or EN 15978.</w:t>
      </w:r>
    </w:p>
    <w:p w14:paraId="2636DA04" w14:textId="77777777" w:rsidR="00BF6135" w:rsidRPr="00817086" w:rsidRDefault="00BF6135" w:rsidP="00BF6135">
      <w:pPr>
        <w:ind w:left="360"/>
      </w:pPr>
      <w:r w:rsidRPr="00204F65">
        <w:rPr>
          <w:rFonts w:eastAsia="Times New Roman"/>
          <w:b/>
          <w:bCs/>
          <w:szCs w:val="24"/>
        </w:rPr>
        <w:t xml:space="preserve">Exception: </w:t>
      </w:r>
      <w:r w:rsidRPr="00204F65">
        <w:rPr>
          <w:rFonts w:eastAsia="Times New Roman"/>
          <w:szCs w:val="24"/>
        </w:rPr>
        <w:t>Biogenic carbon shall be excluded from the whole building life cycle assessment calculations.</w:t>
      </w:r>
    </w:p>
    <w:p w14:paraId="21569410" w14:textId="77777777" w:rsidR="00BF6135" w:rsidRPr="00817086" w:rsidRDefault="00BF6135" w:rsidP="00BF6135">
      <w:pPr>
        <w:ind w:left="360"/>
      </w:pPr>
      <w:r w:rsidRPr="00204F65">
        <w:rPr>
          <w:rFonts w:eastAsia="Times New Roman"/>
          <w:b/>
          <w:bCs/>
          <w:szCs w:val="24"/>
        </w:rPr>
        <w:t>Notes:</w:t>
      </w:r>
    </w:p>
    <w:p w14:paraId="117ADDAB" w14:textId="77777777" w:rsidR="00BF6135" w:rsidRPr="00204F65" w:rsidRDefault="00BF6135" w:rsidP="00BF6135">
      <w:pPr>
        <w:pStyle w:val="ListParagraph"/>
        <w:numPr>
          <w:ilvl w:val="0"/>
          <w:numId w:val="11"/>
        </w:numPr>
        <w:contextualSpacing w:val="0"/>
        <w:rPr>
          <w:rFonts w:cs="Arial"/>
        </w:rPr>
      </w:pPr>
      <w:r w:rsidRPr="00204F65">
        <w:rPr>
          <w:rFonts w:eastAsia="Times New Roman" w:cs="Arial"/>
          <w:szCs w:val="24"/>
        </w:rPr>
        <w:t>Software for calculating whole building life cycle assessment is available for free at Athena Sustainable Materials Institute (</w:t>
      </w:r>
      <w:hyperlink r:id="rId11">
        <w:r w:rsidRPr="00204F65">
          <w:rPr>
            <w:rStyle w:val="Hyperlink"/>
            <w:rFonts w:eastAsia="Times New Roman" w:cs="Arial"/>
            <w:color w:val="0000FF"/>
            <w:szCs w:val="24"/>
          </w:rPr>
          <w:t>https://calculatelca.com/software/impact-estimator/</w:t>
        </w:r>
      </w:hyperlink>
      <w:r w:rsidRPr="00204F65">
        <w:rPr>
          <w:rFonts w:eastAsia="Times New Roman" w:cs="Arial"/>
          <w:szCs w:val="24"/>
        </w:rPr>
        <w:t>) and OneClick LCA-Planetary (</w:t>
      </w:r>
      <w:hyperlink r:id="rId12">
        <w:r w:rsidRPr="00204F65">
          <w:rPr>
            <w:rStyle w:val="Hyperlink"/>
            <w:rFonts w:eastAsia="Times New Roman" w:cs="Arial"/>
            <w:color w:val="0000FF"/>
            <w:szCs w:val="24"/>
          </w:rPr>
          <w:t>www.oneclicklca.com/planetary</w:t>
        </w:r>
      </w:hyperlink>
      <w:r w:rsidRPr="00204F65">
        <w:rPr>
          <w:rFonts w:eastAsia="Times New Roman" w:cs="Arial"/>
          <w:szCs w:val="24"/>
        </w:rPr>
        <w:t xml:space="preserve">). Paid versions include, but are not limited to, </w:t>
      </w:r>
      <w:proofErr w:type="spellStart"/>
      <w:r w:rsidRPr="00204F65">
        <w:rPr>
          <w:rFonts w:eastAsia="Times New Roman" w:cs="Arial"/>
          <w:szCs w:val="24"/>
        </w:rPr>
        <w:t>Sphera</w:t>
      </w:r>
      <w:proofErr w:type="spellEnd"/>
      <w:r w:rsidRPr="00204F65">
        <w:rPr>
          <w:rFonts w:eastAsia="Times New Roman" w:cs="Arial"/>
          <w:szCs w:val="24"/>
        </w:rPr>
        <w:t xml:space="preserve"> </w:t>
      </w:r>
      <w:proofErr w:type="spellStart"/>
      <w:r w:rsidRPr="00204F65">
        <w:rPr>
          <w:rFonts w:eastAsia="Times New Roman" w:cs="Arial"/>
          <w:szCs w:val="24"/>
        </w:rPr>
        <w:t>GaBi</w:t>
      </w:r>
      <w:proofErr w:type="spellEnd"/>
      <w:r w:rsidRPr="00204F65">
        <w:rPr>
          <w:rFonts w:eastAsia="Times New Roman" w:cs="Arial"/>
          <w:szCs w:val="24"/>
        </w:rPr>
        <w:t xml:space="preserve"> Solutions (gabi.sphera.com), </w:t>
      </w:r>
      <w:proofErr w:type="spellStart"/>
      <w:r w:rsidRPr="00204F65">
        <w:rPr>
          <w:rFonts w:eastAsia="Times New Roman" w:cs="Arial"/>
          <w:szCs w:val="24"/>
        </w:rPr>
        <w:t>SimaPro</w:t>
      </w:r>
      <w:proofErr w:type="spellEnd"/>
      <w:r w:rsidRPr="00204F65">
        <w:rPr>
          <w:rFonts w:eastAsia="Times New Roman" w:cs="Arial"/>
          <w:szCs w:val="24"/>
        </w:rPr>
        <w:t xml:space="preserve"> (simapro.com), One-Click LCA (</w:t>
      </w:r>
      <w:hyperlink r:id="rId13">
        <w:r w:rsidRPr="00204F65">
          <w:rPr>
            <w:rStyle w:val="Hyperlink"/>
            <w:rFonts w:eastAsia="Times New Roman" w:cs="Arial"/>
            <w:color w:val="0000FF"/>
            <w:szCs w:val="24"/>
          </w:rPr>
          <w:t>www.oneclicklca.com</w:t>
        </w:r>
      </w:hyperlink>
      <w:r w:rsidRPr="00204F65">
        <w:rPr>
          <w:rFonts w:eastAsia="Times New Roman" w:cs="Arial"/>
          <w:szCs w:val="24"/>
        </w:rPr>
        <w:t>), Tangible Materials (</w:t>
      </w:r>
      <w:hyperlink r:id="rId14">
        <w:r w:rsidRPr="00204F65">
          <w:rPr>
            <w:rStyle w:val="Hyperlink"/>
            <w:rFonts w:eastAsia="Times New Roman" w:cs="Arial"/>
            <w:color w:val="0000FF"/>
            <w:szCs w:val="24"/>
          </w:rPr>
          <w:t>www.tangiblematerials.com</w:t>
        </w:r>
      </w:hyperlink>
      <w:r w:rsidRPr="00204F65">
        <w:rPr>
          <w:rFonts w:eastAsia="Times New Roman" w:cs="Arial"/>
          <w:szCs w:val="24"/>
        </w:rPr>
        <w:t>),  and Tally for Revit (apps.autodesk.com).</w:t>
      </w:r>
    </w:p>
    <w:p w14:paraId="319690E9" w14:textId="77777777" w:rsidR="00BF6135" w:rsidRPr="00204F65" w:rsidRDefault="00BF6135" w:rsidP="00BF6135">
      <w:pPr>
        <w:pStyle w:val="ListParagraph"/>
        <w:numPr>
          <w:ilvl w:val="0"/>
          <w:numId w:val="11"/>
        </w:numPr>
        <w:contextualSpacing w:val="0"/>
        <w:rPr>
          <w:rFonts w:cs="Arial"/>
        </w:rPr>
      </w:pPr>
      <w:r w:rsidRPr="00204F65">
        <w:rPr>
          <w:rFonts w:eastAsia="Times New Roman" w:cs="Arial"/>
          <w:szCs w:val="24"/>
        </w:rPr>
        <w:t>ASTM E2921-22 “Standard Practice for Minimum Criteria for Comparing Whole Building Life Cycle Assessments for Use with Building Codes, Standards, and Rating Systems” may be consulted for the assessment.</w:t>
      </w:r>
    </w:p>
    <w:p w14:paraId="7841FF6D" w14:textId="77777777" w:rsidR="00BF6135" w:rsidRPr="00204F65" w:rsidRDefault="00BF6135" w:rsidP="00BF6135">
      <w:pPr>
        <w:pStyle w:val="ListParagraph"/>
        <w:numPr>
          <w:ilvl w:val="0"/>
          <w:numId w:val="11"/>
        </w:numPr>
        <w:contextualSpacing w:val="0"/>
        <w:rPr>
          <w:rFonts w:eastAsia="Times New Roman" w:cs="Arial"/>
          <w:szCs w:val="24"/>
        </w:rPr>
      </w:pPr>
      <w:r w:rsidRPr="00204F65">
        <w:rPr>
          <w:rFonts w:eastAsia="Times New Roman" w:cs="Arial"/>
          <w:szCs w:val="24"/>
        </w:rPr>
        <w:t>In addition to the required documentation specified in Section 5.409.4.5, Worksheet WS-9 may be required by the enforcing entity to demonstrate compliance with the requirements.</w:t>
      </w:r>
      <w:r w:rsidRPr="00204F65" w:rsidDel="00817086">
        <w:rPr>
          <w:rFonts w:eastAsia="Times New Roman" w:cs="Arial"/>
          <w:szCs w:val="24"/>
        </w:rPr>
        <w:t xml:space="preserve"> </w:t>
      </w:r>
    </w:p>
    <w:p w14:paraId="16F0EF10" w14:textId="77777777" w:rsidR="00BF6135" w:rsidRPr="00722F06" w:rsidRDefault="00BF6135" w:rsidP="00BF6135">
      <w:pPr>
        <w:ind w:left="360"/>
        <w:rPr>
          <w:rFonts w:cs="Arial"/>
          <w:szCs w:val="24"/>
        </w:rPr>
      </w:pPr>
      <w:r w:rsidRPr="00204F65">
        <w:rPr>
          <w:rFonts w:cs="Arial"/>
          <w:b/>
          <w:bCs/>
          <w:szCs w:val="24"/>
        </w:rPr>
        <w:t xml:space="preserve">5.409.4.1 Carbon budget method. </w:t>
      </w:r>
      <w:r w:rsidRPr="00204F65">
        <w:rPr>
          <w:rFonts w:cs="Arial"/>
          <w:szCs w:val="24"/>
        </w:rPr>
        <w:t xml:space="preserve">Demonstrate the building’s embodied carbon </w:t>
      </w:r>
      <w:r w:rsidRPr="00204F65">
        <w:rPr>
          <w:rFonts w:cs="Arial"/>
          <w:szCs w:val="24"/>
        </w:rPr>
        <w:lastRenderedPageBreak/>
        <w:t>intensity (ECI) does not exceed the embodied carbon budget (ECB) specified in Table 5.409</w:t>
      </w:r>
      <w:r w:rsidRPr="00722F06">
        <w:rPr>
          <w:rFonts w:cs="Arial"/>
          <w:szCs w:val="24"/>
        </w:rPr>
        <w:t xml:space="preserve">.4.1. </w:t>
      </w:r>
    </w:p>
    <w:p w14:paraId="340FF308" w14:textId="77777777" w:rsidR="00BF6135" w:rsidRPr="00204F65" w:rsidRDefault="00BF6135" w:rsidP="00BF6135">
      <w:pPr>
        <w:ind w:left="720"/>
        <w:rPr>
          <w:rFonts w:cs="Arial"/>
          <w:szCs w:val="24"/>
        </w:rPr>
      </w:pPr>
      <w:r w:rsidRPr="00204F65">
        <w:rPr>
          <w:rFonts w:cs="Arial"/>
          <w:b/>
          <w:bCs/>
          <w:szCs w:val="24"/>
        </w:rPr>
        <w:t>5.409.4.1.1 Embodied Carbon Intensity (ECI) Calculation.</w:t>
      </w:r>
      <w:r w:rsidRPr="00204F65">
        <w:rPr>
          <w:rFonts w:cs="Arial"/>
          <w:szCs w:val="24"/>
        </w:rPr>
        <w:t xml:space="preserve"> To determine the Embodied Carbon Intensity (ECI), divide the building’s total Global Warming Potential (GWP) by gross floor area (GFA) in meters squared (m</w:t>
      </w:r>
      <w:r w:rsidRPr="00204F65">
        <w:rPr>
          <w:rFonts w:cs="Arial"/>
          <w:szCs w:val="24"/>
          <w:vertAlign w:val="superscript"/>
        </w:rPr>
        <w:t>2</w:t>
      </w:r>
      <w:r w:rsidRPr="00204F65">
        <w:rPr>
          <w:rFonts w:cs="Arial"/>
          <w:szCs w:val="24"/>
        </w:rPr>
        <w:t>).</w:t>
      </w:r>
    </w:p>
    <w:p w14:paraId="62EB58EA" w14:textId="77777777" w:rsidR="00BF6135" w:rsidRPr="00204F65" w:rsidRDefault="00BF6135" w:rsidP="00BF6135">
      <w:pPr>
        <w:ind w:left="720"/>
        <w:rPr>
          <w:rFonts w:cs="Arial"/>
          <w:b/>
          <w:bCs/>
          <w:szCs w:val="24"/>
        </w:rPr>
      </w:pPr>
      <w:r w:rsidRPr="00204F65">
        <w:rPr>
          <w:rFonts w:cs="Arial"/>
          <w:b/>
          <w:bCs/>
          <w:szCs w:val="24"/>
        </w:rPr>
        <w:t>5.409.4.1.1 EQUATION:</w:t>
      </w:r>
    </w:p>
    <w:p w14:paraId="79BEEF22" w14:textId="275E31CD" w:rsidR="00BF6135" w:rsidRDefault="00BF6135" w:rsidP="00BF6135">
      <w:pPr>
        <w:ind w:left="720"/>
        <w:rPr>
          <w:rFonts w:cs="Arial"/>
          <w:szCs w:val="24"/>
        </w:rPr>
      </w:pPr>
      <w:r w:rsidRPr="00204F65">
        <w:rPr>
          <w:rFonts w:cs="Arial"/>
          <w:szCs w:val="24"/>
        </w:rPr>
        <w:t>GWP/GFA (m</w:t>
      </w:r>
      <w:r w:rsidRPr="00204F65">
        <w:rPr>
          <w:rFonts w:cs="Arial"/>
          <w:szCs w:val="24"/>
          <w:vertAlign w:val="superscript"/>
        </w:rPr>
        <w:t>2</w:t>
      </w:r>
      <w:r w:rsidRPr="00204F65">
        <w:rPr>
          <w:rFonts w:cs="Arial"/>
          <w:szCs w:val="24"/>
        </w:rPr>
        <w:t>) = ECI (kgCO</w:t>
      </w:r>
      <w:r w:rsidRPr="00204F65">
        <w:rPr>
          <w:rFonts w:cs="Arial"/>
          <w:szCs w:val="24"/>
          <w:vertAlign w:val="subscript"/>
        </w:rPr>
        <w:t>2</w:t>
      </w:r>
      <w:r w:rsidRPr="00204F65">
        <w:rPr>
          <w:rFonts w:cs="Arial"/>
          <w:szCs w:val="24"/>
        </w:rPr>
        <w:t>e/m</w:t>
      </w:r>
      <w:r w:rsidRPr="00204F65">
        <w:rPr>
          <w:rFonts w:cs="Arial"/>
          <w:szCs w:val="24"/>
          <w:vertAlign w:val="superscript"/>
        </w:rPr>
        <w:t>2</w:t>
      </w:r>
      <w:r w:rsidRPr="00204F65">
        <w:rPr>
          <w:rFonts w:cs="Arial"/>
          <w:szCs w:val="24"/>
        </w:rPr>
        <w:t>)</w:t>
      </w:r>
    </w:p>
    <w:p w14:paraId="2CE8DB4C" w14:textId="77777777" w:rsidR="00BF6135" w:rsidRPr="00204F65" w:rsidRDefault="00BF6135" w:rsidP="00BF6135">
      <w:pPr>
        <w:autoSpaceDE w:val="0"/>
        <w:autoSpaceDN w:val="0"/>
        <w:adjustRightInd w:val="0"/>
        <w:ind w:left="720"/>
        <w:jc w:val="center"/>
        <w:rPr>
          <w:rFonts w:cs="Arial"/>
          <w:b/>
          <w:bCs/>
          <w:szCs w:val="24"/>
        </w:rPr>
      </w:pPr>
      <w:r w:rsidRPr="00204F65">
        <w:rPr>
          <w:rFonts w:cs="Arial"/>
          <w:b/>
          <w:bCs/>
          <w:szCs w:val="24"/>
        </w:rPr>
        <w:t>TABLE 5.409.4.1 – EMBODIED CARBON BUDGET (ECB) LIMITS</w:t>
      </w:r>
    </w:p>
    <w:tbl>
      <w:tblPr>
        <w:tblStyle w:val="TableGrid"/>
        <w:tblW w:w="0" w:type="auto"/>
        <w:tblInd w:w="607" w:type="dxa"/>
        <w:tblCellMar>
          <w:top w:w="43" w:type="dxa"/>
          <w:left w:w="58" w:type="dxa"/>
          <w:bottom w:w="43" w:type="dxa"/>
          <w:right w:w="58" w:type="dxa"/>
        </w:tblCellMar>
        <w:tblLook w:val="04A0" w:firstRow="1" w:lastRow="0" w:firstColumn="1" w:lastColumn="0" w:noHBand="0" w:noVBand="1"/>
      </w:tblPr>
      <w:tblGrid>
        <w:gridCol w:w="5828"/>
        <w:gridCol w:w="2915"/>
      </w:tblGrid>
      <w:tr w:rsidR="00BF6135" w:rsidRPr="00204F65" w14:paraId="0DA79D4F" w14:textId="77777777" w:rsidTr="00E44B36">
        <w:tc>
          <w:tcPr>
            <w:tcW w:w="6295" w:type="dxa"/>
            <w:vAlign w:val="center"/>
          </w:tcPr>
          <w:p w14:paraId="7C31B478" w14:textId="77777777" w:rsidR="00BF6135" w:rsidRPr="00204F65" w:rsidRDefault="00BF6135" w:rsidP="00E44B36">
            <w:pPr>
              <w:autoSpaceDE w:val="0"/>
              <w:autoSpaceDN w:val="0"/>
              <w:adjustRightInd w:val="0"/>
              <w:spacing w:after="0"/>
              <w:jc w:val="center"/>
              <w:rPr>
                <w:rFonts w:cs="Arial"/>
                <w:b/>
                <w:bCs/>
                <w:szCs w:val="24"/>
              </w:rPr>
            </w:pPr>
            <w:r w:rsidRPr="00204F65">
              <w:rPr>
                <w:rFonts w:cs="Arial"/>
                <w:b/>
                <w:bCs/>
                <w:szCs w:val="24"/>
              </w:rPr>
              <w:t>Primary Occupancy Group</w:t>
            </w:r>
          </w:p>
        </w:tc>
        <w:tc>
          <w:tcPr>
            <w:tcW w:w="3055" w:type="dxa"/>
            <w:vAlign w:val="center"/>
          </w:tcPr>
          <w:p w14:paraId="19E552D6" w14:textId="77777777" w:rsidR="00BF6135" w:rsidRPr="00204F65" w:rsidRDefault="00BF6135" w:rsidP="00E44B36">
            <w:pPr>
              <w:autoSpaceDE w:val="0"/>
              <w:autoSpaceDN w:val="0"/>
              <w:adjustRightInd w:val="0"/>
              <w:spacing w:after="0"/>
              <w:jc w:val="center"/>
              <w:rPr>
                <w:rFonts w:cs="Arial"/>
                <w:b/>
                <w:bCs/>
                <w:szCs w:val="24"/>
                <w:vertAlign w:val="superscript"/>
              </w:rPr>
            </w:pPr>
            <w:r w:rsidRPr="00204F65">
              <w:rPr>
                <w:rFonts w:cs="Arial"/>
                <w:b/>
                <w:bCs/>
                <w:szCs w:val="24"/>
              </w:rPr>
              <w:t>Maximum acceptable ECB value (kgCO</w:t>
            </w:r>
            <w:r w:rsidRPr="00204F65">
              <w:rPr>
                <w:rFonts w:cs="Arial"/>
                <w:b/>
                <w:bCs/>
                <w:szCs w:val="24"/>
                <w:vertAlign w:val="subscript"/>
              </w:rPr>
              <w:t>2</w:t>
            </w:r>
            <w:r w:rsidRPr="00204F65">
              <w:rPr>
                <w:rFonts w:cs="Arial"/>
                <w:b/>
                <w:bCs/>
                <w:szCs w:val="24"/>
              </w:rPr>
              <w:t>e/m</w:t>
            </w:r>
            <w:r w:rsidRPr="00204F65">
              <w:rPr>
                <w:rFonts w:cs="Arial"/>
                <w:b/>
                <w:bCs/>
                <w:szCs w:val="24"/>
                <w:vertAlign w:val="superscript"/>
              </w:rPr>
              <w:t>2</w:t>
            </w:r>
            <w:r w:rsidRPr="00204F65">
              <w:rPr>
                <w:rFonts w:cs="Arial"/>
                <w:b/>
                <w:bCs/>
                <w:szCs w:val="24"/>
              </w:rPr>
              <w:t>)</w:t>
            </w:r>
            <w:r w:rsidRPr="00204F65">
              <w:rPr>
                <w:rFonts w:cs="Arial"/>
                <w:b/>
                <w:bCs/>
                <w:szCs w:val="24"/>
                <w:vertAlign w:val="superscript"/>
              </w:rPr>
              <w:t>1</w:t>
            </w:r>
          </w:p>
        </w:tc>
      </w:tr>
      <w:tr w:rsidR="00BF6135" w:rsidRPr="00204F65" w14:paraId="1989ADE4" w14:textId="77777777" w:rsidTr="00E44B36">
        <w:tc>
          <w:tcPr>
            <w:tcW w:w="6295" w:type="dxa"/>
          </w:tcPr>
          <w:p w14:paraId="724A90B3" w14:textId="77777777" w:rsidR="00BF6135" w:rsidRPr="00204F65" w:rsidRDefault="00BF6135" w:rsidP="00E44B36">
            <w:pPr>
              <w:autoSpaceDE w:val="0"/>
              <w:autoSpaceDN w:val="0"/>
              <w:adjustRightInd w:val="0"/>
              <w:spacing w:after="0"/>
              <w:rPr>
                <w:rFonts w:cs="Arial"/>
                <w:szCs w:val="24"/>
                <w:vertAlign w:val="superscript"/>
              </w:rPr>
            </w:pPr>
            <w:r w:rsidRPr="00204F65">
              <w:rPr>
                <w:rFonts w:cs="Arial"/>
                <w:szCs w:val="24"/>
              </w:rPr>
              <w:t>Storage (S)</w:t>
            </w:r>
          </w:p>
        </w:tc>
        <w:tc>
          <w:tcPr>
            <w:tcW w:w="3055" w:type="dxa"/>
          </w:tcPr>
          <w:p w14:paraId="319E1B4A" w14:textId="77777777" w:rsidR="00BF6135" w:rsidRPr="00204F65" w:rsidRDefault="00BF6135" w:rsidP="00E44B36">
            <w:pPr>
              <w:autoSpaceDE w:val="0"/>
              <w:autoSpaceDN w:val="0"/>
              <w:adjustRightInd w:val="0"/>
              <w:spacing w:after="0"/>
              <w:jc w:val="center"/>
              <w:rPr>
                <w:rFonts w:cs="Arial"/>
                <w:szCs w:val="24"/>
              </w:rPr>
            </w:pPr>
            <w:r w:rsidRPr="00204F65">
              <w:rPr>
                <w:rFonts w:cs="Arial"/>
                <w:szCs w:val="24"/>
              </w:rPr>
              <w:t>480</w:t>
            </w:r>
          </w:p>
        </w:tc>
      </w:tr>
      <w:tr w:rsidR="00BF6135" w:rsidRPr="00204F65" w14:paraId="142EF1F5" w14:textId="77777777" w:rsidTr="00E44B36">
        <w:tc>
          <w:tcPr>
            <w:tcW w:w="6295" w:type="dxa"/>
          </w:tcPr>
          <w:p w14:paraId="51E0CCA8" w14:textId="77777777" w:rsidR="00BF6135" w:rsidRPr="00204F65" w:rsidRDefault="00BF6135" w:rsidP="00E44B36">
            <w:pPr>
              <w:autoSpaceDE w:val="0"/>
              <w:autoSpaceDN w:val="0"/>
              <w:adjustRightInd w:val="0"/>
              <w:spacing w:after="0"/>
              <w:rPr>
                <w:rFonts w:cs="Arial"/>
                <w:szCs w:val="24"/>
                <w:vertAlign w:val="superscript"/>
              </w:rPr>
            </w:pPr>
            <w:r w:rsidRPr="00204F65">
              <w:rPr>
                <w:rFonts w:cs="Arial"/>
                <w:szCs w:val="24"/>
              </w:rPr>
              <w:t>Education (E) &amp; Business (B)</w:t>
            </w:r>
          </w:p>
        </w:tc>
        <w:tc>
          <w:tcPr>
            <w:tcW w:w="3055" w:type="dxa"/>
          </w:tcPr>
          <w:p w14:paraId="38183827" w14:textId="77777777" w:rsidR="00BF6135" w:rsidRPr="00204F65" w:rsidRDefault="00BF6135" w:rsidP="00E44B36">
            <w:pPr>
              <w:autoSpaceDE w:val="0"/>
              <w:autoSpaceDN w:val="0"/>
              <w:adjustRightInd w:val="0"/>
              <w:spacing w:after="0"/>
              <w:jc w:val="center"/>
              <w:rPr>
                <w:rFonts w:cs="Arial"/>
                <w:szCs w:val="24"/>
              </w:rPr>
            </w:pPr>
            <w:r w:rsidRPr="00204F65">
              <w:rPr>
                <w:rFonts w:cs="Arial"/>
                <w:szCs w:val="24"/>
              </w:rPr>
              <w:t>660</w:t>
            </w:r>
          </w:p>
        </w:tc>
      </w:tr>
      <w:tr w:rsidR="00BF6135" w:rsidRPr="00204F65" w14:paraId="2FDF6C8D" w14:textId="77777777" w:rsidTr="00E44B36">
        <w:tc>
          <w:tcPr>
            <w:tcW w:w="6295" w:type="dxa"/>
          </w:tcPr>
          <w:p w14:paraId="680509E9" w14:textId="77777777" w:rsidR="00BF6135" w:rsidRPr="00204F65" w:rsidRDefault="00BF6135" w:rsidP="00E44B36">
            <w:pPr>
              <w:autoSpaceDE w:val="0"/>
              <w:autoSpaceDN w:val="0"/>
              <w:adjustRightInd w:val="0"/>
              <w:spacing w:after="0"/>
              <w:rPr>
                <w:rFonts w:cs="Arial"/>
                <w:szCs w:val="24"/>
                <w:vertAlign w:val="superscript"/>
              </w:rPr>
            </w:pPr>
            <w:r w:rsidRPr="00204F65">
              <w:rPr>
                <w:rFonts w:cs="Arial"/>
                <w:szCs w:val="24"/>
              </w:rPr>
              <w:t xml:space="preserve">Other occupancy groups </w:t>
            </w:r>
          </w:p>
        </w:tc>
        <w:tc>
          <w:tcPr>
            <w:tcW w:w="3055" w:type="dxa"/>
          </w:tcPr>
          <w:p w14:paraId="245A1B8B" w14:textId="77777777" w:rsidR="00BF6135" w:rsidRPr="00204F65" w:rsidRDefault="00BF6135" w:rsidP="00E44B36">
            <w:pPr>
              <w:autoSpaceDE w:val="0"/>
              <w:autoSpaceDN w:val="0"/>
              <w:adjustRightInd w:val="0"/>
              <w:spacing w:after="0"/>
              <w:jc w:val="center"/>
              <w:rPr>
                <w:rFonts w:cs="Arial"/>
                <w:szCs w:val="24"/>
              </w:rPr>
            </w:pPr>
            <w:r w:rsidRPr="00204F65">
              <w:rPr>
                <w:rFonts w:cs="Arial"/>
                <w:szCs w:val="24"/>
              </w:rPr>
              <w:t>750</w:t>
            </w:r>
          </w:p>
        </w:tc>
      </w:tr>
    </w:tbl>
    <w:p w14:paraId="29543AE2" w14:textId="77777777" w:rsidR="00BF6135" w:rsidRPr="00204F65" w:rsidRDefault="00BF6135" w:rsidP="00BF6135">
      <w:pPr>
        <w:pStyle w:val="ListParagraph"/>
        <w:numPr>
          <w:ilvl w:val="0"/>
          <w:numId w:val="4"/>
        </w:numPr>
        <w:spacing w:before="120"/>
        <w:rPr>
          <w:rFonts w:cs="Arial"/>
          <w:sz w:val="20"/>
        </w:rPr>
      </w:pPr>
      <w:r w:rsidRPr="00204F65">
        <w:rPr>
          <w:rFonts w:cs="Arial"/>
          <w:sz w:val="20"/>
        </w:rPr>
        <w:t>The ECB values are based on the 75</w:t>
      </w:r>
      <w:r w:rsidRPr="00204F65">
        <w:rPr>
          <w:rFonts w:cs="Arial"/>
          <w:sz w:val="20"/>
          <w:vertAlign w:val="superscript"/>
        </w:rPr>
        <w:t>th</w:t>
      </w:r>
      <w:r w:rsidRPr="00204F65">
        <w:rPr>
          <w:rFonts w:cs="Arial"/>
          <w:sz w:val="20"/>
        </w:rPr>
        <w:t xml:space="preserve"> percentile of ECI of buildings included in the Carbon Leadership Forum WBLCA Benchmark Study v2.</w:t>
      </w:r>
    </w:p>
    <w:p w14:paraId="1F63CBE4" w14:textId="77777777" w:rsidR="00BF6135" w:rsidRPr="00614058" w:rsidRDefault="00BF6135" w:rsidP="00BF6135">
      <w:pPr>
        <w:pStyle w:val="ListParagraph"/>
        <w:ind w:left="360"/>
        <w:rPr>
          <w:rFonts w:cs="Arial"/>
          <w:sz w:val="20"/>
          <w:u w:val="single"/>
        </w:rPr>
      </w:pPr>
    </w:p>
    <w:p w14:paraId="5291B0DC" w14:textId="77777777" w:rsidR="00BF6135" w:rsidRPr="00204F65" w:rsidRDefault="00BF6135" w:rsidP="00BF6135">
      <w:pPr>
        <w:pStyle w:val="ListParagraph"/>
        <w:ind w:left="360"/>
      </w:pPr>
      <w:r w:rsidRPr="00204F65">
        <w:rPr>
          <w:rFonts w:cs="Arial"/>
          <w:b/>
          <w:bCs/>
          <w:szCs w:val="24"/>
        </w:rPr>
        <w:t xml:space="preserve">5.409.4.2 Baseline building method. </w:t>
      </w:r>
      <w:r w:rsidRPr="00204F65">
        <w:rPr>
          <w:rFonts w:cs="Arial"/>
          <w:szCs w:val="24"/>
        </w:rPr>
        <w:t>Demonstrate a minimum 10 percent</w:t>
      </w:r>
      <w:r w:rsidRPr="00204F65">
        <w:rPr>
          <w:rFonts w:cs="Arial"/>
          <w:noProof/>
          <w:szCs w:val="24"/>
        </w:rPr>
        <w:t xml:space="preserve"> </w:t>
      </w:r>
      <w:r w:rsidRPr="00204F65">
        <w:rPr>
          <w:rFonts w:cs="Arial"/>
          <w:szCs w:val="24"/>
        </w:rPr>
        <w:t>reduction in global warming potential (GWP) as compared to a reference baseline building of similar size, function, complexity,</w:t>
      </w:r>
      <w:r w:rsidRPr="00204F65">
        <w:rPr>
          <w:rFonts w:cs="Arial"/>
          <w:noProof/>
          <w:szCs w:val="24"/>
        </w:rPr>
        <w:t xml:space="preserve"> </w:t>
      </w:r>
      <w:r w:rsidRPr="00204F65">
        <w:rPr>
          <w:rFonts w:cs="Arial"/>
          <w:szCs w:val="24"/>
        </w:rPr>
        <w:t xml:space="preserve">type of construction, material specification, and geographic location that meets the requirements of the </w:t>
      </w:r>
      <w:r w:rsidRPr="00204F65">
        <w:rPr>
          <w:rFonts w:cs="Arial"/>
          <w:i/>
          <w:iCs/>
          <w:szCs w:val="24"/>
        </w:rPr>
        <w:t>California Energy Code</w:t>
      </w:r>
      <w:r w:rsidRPr="00204F65">
        <w:rPr>
          <w:rFonts w:cs="Arial"/>
          <w:szCs w:val="24"/>
        </w:rPr>
        <w:t xml:space="preserve"> currently in</w:t>
      </w:r>
      <w:r w:rsidRPr="00204F65">
        <w:rPr>
          <w:rFonts w:cs="Arial"/>
          <w:noProof/>
          <w:szCs w:val="24"/>
        </w:rPr>
        <w:t xml:space="preserve"> </w:t>
      </w:r>
      <w:r w:rsidRPr="00204F65">
        <w:rPr>
          <w:rFonts w:cs="Arial"/>
          <w:szCs w:val="24"/>
        </w:rPr>
        <w:t>effect. The software tools and data sets shall be the same for evaluation of both the baseline building and the proposed building.</w:t>
      </w:r>
    </w:p>
    <w:p w14:paraId="3A3AC941" w14:textId="77777777" w:rsidR="00BF6135" w:rsidRPr="00204F65" w:rsidRDefault="00BF6135" w:rsidP="00BF6135">
      <w:pPr>
        <w:autoSpaceDE w:val="0"/>
        <w:autoSpaceDN w:val="0"/>
        <w:adjustRightInd w:val="0"/>
        <w:ind w:left="360"/>
        <w:rPr>
          <w:rFonts w:cs="Arial"/>
          <w:szCs w:val="24"/>
        </w:rPr>
      </w:pPr>
      <w:r w:rsidRPr="00204F65">
        <w:rPr>
          <w:rFonts w:cs="Arial"/>
          <w:b/>
          <w:bCs/>
          <w:szCs w:val="24"/>
        </w:rPr>
        <w:t>5.409.4.3 Building components</w:t>
      </w:r>
      <w:r w:rsidRPr="00204F65">
        <w:rPr>
          <w:rFonts w:cs="Arial"/>
          <w:szCs w:val="24"/>
        </w:rPr>
        <w:t>. Building enclosure components included in the assessment shall be limited to glazing assemblies, insulation, and exterior finishes. Primary and secondary structural members included in the assessment shall be limited to footings and foundations, structural columns, beams, walls, roofs, and floors.</w:t>
      </w:r>
    </w:p>
    <w:p w14:paraId="7C479A93" w14:textId="77777777" w:rsidR="00BF6135" w:rsidRPr="00204F65" w:rsidRDefault="00BF6135" w:rsidP="00BF6135">
      <w:pPr>
        <w:autoSpaceDE w:val="0"/>
        <w:autoSpaceDN w:val="0"/>
        <w:adjustRightInd w:val="0"/>
        <w:ind w:left="720"/>
        <w:rPr>
          <w:rFonts w:cs="Arial"/>
          <w:szCs w:val="24"/>
        </w:rPr>
      </w:pPr>
      <w:r w:rsidRPr="00204F65">
        <w:rPr>
          <w:rFonts w:cs="Arial"/>
          <w:b/>
          <w:bCs/>
          <w:noProof/>
          <w:szCs w:val="24"/>
        </w:rPr>
        <w:t>5.409.4.3</w:t>
      </w:r>
      <w:r w:rsidRPr="00204F65">
        <w:rPr>
          <w:rFonts w:cs="Arial"/>
          <w:b/>
          <w:szCs w:val="24"/>
        </w:rPr>
        <w:t>.</w:t>
      </w:r>
      <w:r w:rsidRPr="00204F65">
        <w:rPr>
          <w:rFonts w:cs="Arial"/>
          <w:b/>
          <w:bCs/>
          <w:noProof/>
          <w:szCs w:val="24"/>
        </w:rPr>
        <w:t xml:space="preserve">1 </w:t>
      </w:r>
      <w:r w:rsidRPr="00204F65">
        <w:rPr>
          <w:rFonts w:cs="Arial"/>
          <w:szCs w:val="24"/>
        </w:rPr>
        <w:t>Salvaged materials and products</w:t>
      </w:r>
      <w:r w:rsidRPr="00204F65">
        <w:rPr>
          <w:rFonts w:cs="Arial"/>
          <w:noProof/>
          <w:szCs w:val="24"/>
        </w:rPr>
        <w:t xml:space="preserve"> are not required to have a Type III EPD and</w:t>
      </w:r>
      <w:r w:rsidRPr="00204F65">
        <w:rPr>
          <w:rFonts w:cs="Arial"/>
          <w:szCs w:val="24"/>
        </w:rPr>
        <w:t xml:space="preserve"> </w:t>
      </w:r>
      <w:r w:rsidRPr="00204F65">
        <w:rPr>
          <w:rFonts w:cs="Arial"/>
          <w:noProof/>
          <w:szCs w:val="24"/>
        </w:rPr>
        <w:t xml:space="preserve">shall have a GWP of zero. </w:t>
      </w:r>
    </w:p>
    <w:p w14:paraId="6202030B" w14:textId="77777777" w:rsidR="00BF6135" w:rsidRPr="00204F65" w:rsidRDefault="00BF6135" w:rsidP="00BF6135">
      <w:pPr>
        <w:ind w:left="360"/>
        <w:rPr>
          <w:rFonts w:cs="Arial"/>
          <w:szCs w:val="24"/>
        </w:rPr>
      </w:pPr>
      <w:r w:rsidRPr="00204F65">
        <w:rPr>
          <w:rFonts w:cs="Arial"/>
          <w:b/>
          <w:bCs/>
          <w:szCs w:val="24"/>
        </w:rPr>
        <w:t>5.409.4.4 Reference study period.</w:t>
      </w:r>
      <w:r w:rsidRPr="00204F65">
        <w:rPr>
          <w:rFonts w:cs="Arial"/>
          <w:szCs w:val="24"/>
        </w:rPr>
        <w:t xml:space="preserve"> The reference study period of the proposed building shall be equal to the reference baseline building if applicable and shall be 60 years.</w:t>
      </w:r>
    </w:p>
    <w:p w14:paraId="023BB0C4" w14:textId="02FC6C83" w:rsidR="00BF6135" w:rsidRPr="00204F65" w:rsidRDefault="00BF6135" w:rsidP="00BF6135">
      <w:pPr>
        <w:ind w:left="360"/>
      </w:pPr>
      <w:r w:rsidRPr="00204F65">
        <w:rPr>
          <w:rFonts w:cs="Arial"/>
          <w:b/>
          <w:bCs/>
          <w:szCs w:val="24"/>
        </w:rPr>
        <w:t>5.409.4.5 Verification of compliance.</w:t>
      </w:r>
      <w:r>
        <w:rPr>
          <w:rFonts w:cs="Arial"/>
          <w:b/>
          <w:bCs/>
          <w:szCs w:val="24"/>
        </w:rPr>
        <w:t xml:space="preserve"> </w:t>
      </w:r>
      <w:r w:rsidRPr="00B341D6">
        <w:rPr>
          <w:rFonts w:eastAsia="Times New Roman" w:cs="Arial"/>
        </w:rPr>
        <w:t xml:space="preserve">A summary of the GWP analysis </w:t>
      </w:r>
      <w:r>
        <w:rPr>
          <w:rFonts w:eastAsia="Times New Roman" w:cs="Arial"/>
        </w:rPr>
        <w:t>…</w:t>
      </w:r>
    </w:p>
    <w:p w14:paraId="5B6B5486" w14:textId="0E2D0AD9" w:rsidR="36661F60" w:rsidRDefault="36661F60" w:rsidP="00B341D6">
      <w:pPr>
        <w:pStyle w:val="Heading4"/>
        <w:shd w:val="clear" w:color="auto" w:fill="E5B8B7" w:themeFill="accent2" w:themeFillTint="66"/>
        <w:spacing w:line="257" w:lineRule="auto"/>
      </w:pPr>
      <w:r w:rsidRPr="1771D38C">
        <w:rPr>
          <w:rFonts w:eastAsia="Arial" w:cs="Arial"/>
          <w:bCs/>
          <w:color w:val="000000" w:themeColor="text1"/>
          <w:szCs w:val="24"/>
        </w:rPr>
        <w:t xml:space="preserve">EXISTING LANGUAGE IN 2025 </w:t>
      </w:r>
      <w:r w:rsidRPr="00B341D6">
        <w:t>CALGREEN</w:t>
      </w:r>
    </w:p>
    <w:p w14:paraId="1BE77C13" w14:textId="1CE4B03C" w:rsidR="36661F60" w:rsidRPr="00204F65" w:rsidRDefault="36661F60" w:rsidP="00B341D6">
      <w:pPr>
        <w:rPr>
          <w:rFonts w:cs="Arial"/>
          <w:b/>
          <w:bCs/>
        </w:rPr>
      </w:pPr>
      <w:r w:rsidRPr="00204F65">
        <w:rPr>
          <w:rFonts w:cs="Arial"/>
          <w:b/>
          <w:bCs/>
          <w:color w:val="000000" w:themeColor="text1"/>
        </w:rPr>
        <w:t>5.409.2 Whole building life cycle assessment.</w:t>
      </w:r>
      <w:r w:rsidR="00626163" w:rsidRPr="00204F65">
        <w:rPr>
          <w:rFonts w:cs="Arial"/>
          <w:b/>
          <w:bCs/>
          <w:color w:val="000000" w:themeColor="text1"/>
        </w:rPr>
        <w:t xml:space="preserve"> </w:t>
      </w:r>
      <w:r w:rsidRPr="00204F65">
        <w:rPr>
          <w:rFonts w:cs="Arial"/>
        </w:rPr>
        <w:t xml:space="preserve">Projects shall conduct a cradle-to-grave whole building life cycle assessment performed in accordance with </w:t>
      </w:r>
      <w:r w:rsidRPr="00204F65">
        <w:rPr>
          <w:rFonts w:eastAsia="Times New Roman" w:cs="Arial"/>
          <w:szCs w:val="24"/>
        </w:rPr>
        <w:t>ISO</w:t>
      </w:r>
      <w:r w:rsidRPr="00204F65">
        <w:rPr>
          <w:rFonts w:cs="Arial"/>
        </w:rPr>
        <w:t xml:space="preserve"> 14040 and </w:t>
      </w:r>
      <w:r w:rsidRPr="00204F65">
        <w:rPr>
          <w:rFonts w:eastAsia="Times New Roman" w:cs="Arial"/>
          <w:szCs w:val="24"/>
        </w:rPr>
        <w:t>ISO</w:t>
      </w:r>
      <w:r w:rsidRPr="00204F65">
        <w:rPr>
          <w:rFonts w:cs="Arial"/>
        </w:rPr>
        <w:t xml:space="preserve"> 14044, excluding operating energy, and demonstrating a minimum 10-percent reduction in global warming potential (GWP) as compared to a reference baseline building of similar size, function, complexity, type of construction, material specification, and location that meets the requirements of the </w:t>
      </w:r>
      <w:r w:rsidRPr="00204F65">
        <w:rPr>
          <w:rFonts w:cs="Arial"/>
          <w:i/>
          <w:iCs/>
        </w:rPr>
        <w:t>California Energy Code</w:t>
      </w:r>
      <w:r w:rsidRPr="00204F65">
        <w:rPr>
          <w:rFonts w:cs="Arial"/>
        </w:rPr>
        <w:t xml:space="preserve"> currently in effect. Software used to conduct the whole building life cycle assessment, including reference baseline building, shall have a data set compliant with </w:t>
      </w:r>
      <w:r w:rsidRPr="00204F65">
        <w:rPr>
          <w:rFonts w:eastAsia="Times New Roman" w:cs="Arial"/>
          <w:szCs w:val="24"/>
        </w:rPr>
        <w:t>ISO</w:t>
      </w:r>
      <w:r w:rsidRPr="00204F65">
        <w:rPr>
          <w:rFonts w:cs="Arial"/>
        </w:rPr>
        <w:t xml:space="preserve"> 14044, and </w:t>
      </w:r>
      <w:r w:rsidRPr="00204F65">
        <w:rPr>
          <w:rFonts w:eastAsia="Times New Roman" w:cs="Arial"/>
          <w:szCs w:val="24"/>
        </w:rPr>
        <w:t>ISO</w:t>
      </w:r>
      <w:r w:rsidRPr="00204F65">
        <w:rPr>
          <w:rFonts w:cs="Arial"/>
        </w:rPr>
        <w:t xml:space="preserve"> </w:t>
      </w:r>
      <w:r w:rsidRPr="00204F65">
        <w:rPr>
          <w:rFonts w:cs="Arial"/>
        </w:rPr>
        <w:lastRenderedPageBreak/>
        <w:t xml:space="preserve">21930 or </w:t>
      </w:r>
      <w:r w:rsidRPr="00204F65">
        <w:rPr>
          <w:rFonts w:eastAsia="Times New Roman" w:cs="Arial"/>
          <w:szCs w:val="24"/>
        </w:rPr>
        <w:t>EN</w:t>
      </w:r>
      <w:r w:rsidRPr="00204F65">
        <w:rPr>
          <w:rFonts w:cs="Arial"/>
        </w:rPr>
        <w:t xml:space="preserve"> 15804, and the software shall conform to </w:t>
      </w:r>
      <w:r w:rsidRPr="00204F65">
        <w:rPr>
          <w:rFonts w:eastAsia="Times New Roman" w:cs="Arial"/>
          <w:szCs w:val="24"/>
        </w:rPr>
        <w:t>ISO</w:t>
      </w:r>
      <w:r w:rsidRPr="00204F65">
        <w:rPr>
          <w:rFonts w:cs="Arial"/>
        </w:rPr>
        <w:t xml:space="preserve"> 21931 and/or </w:t>
      </w:r>
      <w:r w:rsidRPr="00204F65">
        <w:rPr>
          <w:rFonts w:eastAsia="Times New Roman" w:cs="Arial"/>
          <w:szCs w:val="24"/>
        </w:rPr>
        <w:t>EN 15978</w:t>
      </w:r>
      <w:r w:rsidRPr="00204F65">
        <w:rPr>
          <w:rFonts w:cs="Arial"/>
        </w:rPr>
        <w:t>. The software tools and data sets shall be the same for evaluation of both the baseline building and the proposed building.</w:t>
      </w:r>
    </w:p>
    <w:p w14:paraId="25918154" w14:textId="4CE1EDB3" w:rsidR="36661F60" w:rsidRPr="00B341D6" w:rsidRDefault="36661F60" w:rsidP="00204F65">
      <w:pPr>
        <w:ind w:left="360"/>
        <w:rPr>
          <w:b/>
          <w:bCs/>
        </w:rPr>
      </w:pPr>
      <w:r w:rsidRPr="00B341D6">
        <w:rPr>
          <w:b/>
          <w:bCs/>
        </w:rPr>
        <w:t>Notes:</w:t>
      </w:r>
    </w:p>
    <w:p w14:paraId="5CC4A069" w14:textId="6DAC1C42" w:rsidR="36661F60" w:rsidRPr="00204F65" w:rsidRDefault="36661F60" w:rsidP="00204F65">
      <w:pPr>
        <w:pStyle w:val="ListParagraph"/>
        <w:numPr>
          <w:ilvl w:val="0"/>
          <w:numId w:val="10"/>
        </w:numPr>
        <w:contextualSpacing w:val="0"/>
        <w:rPr>
          <w:rFonts w:eastAsia="Arial" w:cs="Arial"/>
        </w:rPr>
      </w:pPr>
      <w:r w:rsidRPr="00204F65">
        <w:rPr>
          <w:rFonts w:eastAsia="Arial" w:cs="Arial"/>
        </w:rPr>
        <w:t>Software for calculating whole building life cycle assessment is available for free at Athena Sustainable Materials Institute (</w:t>
      </w:r>
      <w:hyperlink r:id="rId15">
        <w:r w:rsidRPr="00204F65">
          <w:rPr>
            <w:rStyle w:val="Hyperlink"/>
            <w:rFonts w:eastAsia="Arial" w:cs="Arial"/>
            <w:color w:val="0000FF"/>
            <w:szCs w:val="24"/>
          </w:rPr>
          <w:t>https://calculatelca.com/software/impact-estimator/</w:t>
        </w:r>
      </w:hyperlink>
      <w:r w:rsidRPr="00204F65">
        <w:rPr>
          <w:rFonts w:eastAsia="Arial" w:cs="Arial"/>
        </w:rPr>
        <w:t>) and OneClick LCA-Planetary (</w:t>
      </w:r>
      <w:hyperlink r:id="rId16">
        <w:r w:rsidRPr="00204F65">
          <w:rPr>
            <w:rStyle w:val="Hyperlink"/>
            <w:rFonts w:eastAsia="Arial" w:cs="Arial"/>
            <w:color w:val="0000FF"/>
            <w:szCs w:val="24"/>
          </w:rPr>
          <w:t>www.oneclicklca.com/planetary</w:t>
        </w:r>
      </w:hyperlink>
      <w:r w:rsidRPr="00204F65">
        <w:rPr>
          <w:rFonts w:eastAsia="Arial" w:cs="Arial"/>
        </w:rPr>
        <w:t xml:space="preserve">). Paid versions include, but are not limited to, </w:t>
      </w:r>
      <w:proofErr w:type="spellStart"/>
      <w:r w:rsidRPr="00204F65">
        <w:rPr>
          <w:rFonts w:eastAsia="Arial" w:cs="Arial"/>
        </w:rPr>
        <w:t>Sphera</w:t>
      </w:r>
      <w:proofErr w:type="spellEnd"/>
      <w:r w:rsidRPr="00204F65">
        <w:rPr>
          <w:rFonts w:eastAsia="Arial" w:cs="Arial"/>
        </w:rPr>
        <w:t xml:space="preserve"> </w:t>
      </w:r>
      <w:proofErr w:type="spellStart"/>
      <w:r w:rsidRPr="00204F65">
        <w:rPr>
          <w:rFonts w:eastAsia="Arial" w:cs="Arial"/>
        </w:rPr>
        <w:t>GaBi</w:t>
      </w:r>
      <w:proofErr w:type="spellEnd"/>
      <w:r w:rsidRPr="00204F65">
        <w:rPr>
          <w:rFonts w:eastAsia="Arial" w:cs="Arial"/>
        </w:rPr>
        <w:t xml:space="preserve"> Solutions (gabi.sphera.com), </w:t>
      </w:r>
      <w:proofErr w:type="spellStart"/>
      <w:r w:rsidRPr="00204F65">
        <w:rPr>
          <w:rFonts w:eastAsia="Arial" w:cs="Arial"/>
        </w:rPr>
        <w:t>SimaPro</w:t>
      </w:r>
      <w:proofErr w:type="spellEnd"/>
      <w:r w:rsidRPr="00204F65">
        <w:rPr>
          <w:rFonts w:eastAsia="Arial" w:cs="Arial"/>
        </w:rPr>
        <w:t xml:space="preserve"> (simapro.com), OneClick LCA (</w:t>
      </w:r>
      <w:hyperlink r:id="rId17">
        <w:r w:rsidRPr="00204F65">
          <w:rPr>
            <w:rStyle w:val="Hyperlink"/>
            <w:rFonts w:eastAsia="Arial" w:cs="Arial"/>
            <w:color w:val="0000FF"/>
            <w:szCs w:val="24"/>
          </w:rPr>
          <w:t>www.oneclicklca.com</w:t>
        </w:r>
      </w:hyperlink>
      <w:r w:rsidRPr="00204F65">
        <w:rPr>
          <w:rFonts w:eastAsia="Arial" w:cs="Arial"/>
        </w:rPr>
        <w:t>) and Tally for Revit (apps.autodesk.com).</w:t>
      </w:r>
    </w:p>
    <w:p w14:paraId="6D3E7B9E" w14:textId="62EA0C4F" w:rsidR="36661F60" w:rsidRPr="00204F65" w:rsidRDefault="36661F60" w:rsidP="00204F65">
      <w:pPr>
        <w:pStyle w:val="ListParagraph"/>
        <w:numPr>
          <w:ilvl w:val="0"/>
          <w:numId w:val="10"/>
        </w:numPr>
        <w:contextualSpacing w:val="0"/>
        <w:rPr>
          <w:rFonts w:eastAsia="Arial" w:cs="Arial"/>
        </w:rPr>
      </w:pPr>
      <w:r w:rsidRPr="00204F65">
        <w:rPr>
          <w:rFonts w:eastAsia="Arial" w:cs="Arial"/>
        </w:rPr>
        <w:t>ASTM E2921-22 “Standard Practice for Minimum Criteria for Comparing Whole Building Life Cycle Assessments for Use with Building Codes, Standards, and Rating Systems” may be consulted for the assessment.</w:t>
      </w:r>
    </w:p>
    <w:p w14:paraId="5310288D" w14:textId="4DF44B6A" w:rsidR="36661F60" w:rsidRDefault="36661F60" w:rsidP="00204F65">
      <w:pPr>
        <w:pStyle w:val="ListParagraph"/>
        <w:numPr>
          <w:ilvl w:val="0"/>
          <w:numId w:val="10"/>
        </w:numPr>
        <w:contextualSpacing w:val="0"/>
      </w:pPr>
      <w:r w:rsidRPr="00644FDB">
        <w:t xml:space="preserve">In addition to the required documentation specified in </w:t>
      </w:r>
      <w:hyperlink r:id="rId18">
        <w:r w:rsidRPr="00204F65">
          <w:rPr>
            <w:rStyle w:val="Hyperlink"/>
            <w:rFonts w:ascii="Times New Roman" w:eastAsia="Times New Roman" w:hAnsi="Times New Roman"/>
            <w:color w:val="0000FF"/>
            <w:szCs w:val="24"/>
          </w:rPr>
          <w:t>Section 5.409.2.3</w:t>
        </w:r>
      </w:hyperlink>
      <w:r w:rsidRPr="00644FDB">
        <w:t xml:space="preserve">, Worksheet </w:t>
      </w:r>
      <w:hyperlink r:id="rId19">
        <w:r w:rsidRPr="00204F65">
          <w:rPr>
            <w:rStyle w:val="Hyperlink"/>
            <w:rFonts w:ascii="Times New Roman" w:eastAsia="Times New Roman" w:hAnsi="Times New Roman"/>
            <w:color w:val="0000FF"/>
            <w:szCs w:val="24"/>
          </w:rPr>
          <w:t>WS-9</w:t>
        </w:r>
      </w:hyperlink>
      <w:r w:rsidRPr="00644FDB">
        <w:t xml:space="preserve"> may be required by the enforcing entity to demonstrate compliance with the requirements.</w:t>
      </w:r>
    </w:p>
    <w:p w14:paraId="67FC9D97" w14:textId="35D0134C" w:rsidR="36661F60" w:rsidRPr="00204F65" w:rsidRDefault="36661F60" w:rsidP="00204F65">
      <w:pPr>
        <w:ind w:left="360"/>
        <w:rPr>
          <w:bCs/>
        </w:rPr>
      </w:pPr>
      <w:r w:rsidRPr="00B341D6">
        <w:rPr>
          <w:b/>
          <w:bCs/>
        </w:rPr>
        <w:t>5.409.2.1 Building components.</w:t>
      </w:r>
      <w:r w:rsidR="00204F65">
        <w:rPr>
          <w:bCs/>
        </w:rPr>
        <w:t xml:space="preserve"> </w:t>
      </w:r>
      <w:r w:rsidRPr="1771D38C">
        <w:t>Building enclosure components included in the assessment shall be limited to glazing assemblies, insulation, and exterior finishes. Primary and secondary structural members included in the assessment shall be limited to footings and foundations, and structural columns, beams, walls, roofs, and floors.</w:t>
      </w:r>
    </w:p>
    <w:p w14:paraId="017E533D" w14:textId="1C8834A9" w:rsidR="36661F60" w:rsidRPr="00204F65" w:rsidRDefault="36661F60" w:rsidP="00204F65">
      <w:pPr>
        <w:ind w:left="360"/>
        <w:rPr>
          <w:bCs/>
        </w:rPr>
      </w:pPr>
      <w:r w:rsidRPr="00B341D6">
        <w:rPr>
          <w:b/>
          <w:bCs/>
        </w:rPr>
        <w:t>5.409.2.2 Reference study period.</w:t>
      </w:r>
      <w:r w:rsidR="00204F65">
        <w:rPr>
          <w:bCs/>
        </w:rPr>
        <w:t xml:space="preserve"> </w:t>
      </w:r>
      <w:r w:rsidRPr="00B341D6">
        <w:rPr>
          <w:rFonts w:eastAsia="Times New Roman" w:cs="Arial"/>
        </w:rPr>
        <w:t>The reference study period of the proposed building shall be equal to the reference baseline building and shall be 60 years.</w:t>
      </w:r>
    </w:p>
    <w:p w14:paraId="45771E78" w14:textId="7995A4A5" w:rsidR="36661F60" w:rsidRPr="00817086" w:rsidRDefault="36661F60" w:rsidP="00204F65">
      <w:pPr>
        <w:ind w:left="360"/>
        <w:rPr>
          <w:rFonts w:cs="Arial"/>
        </w:rPr>
      </w:pPr>
      <w:r w:rsidRPr="00B341D6">
        <w:rPr>
          <w:rFonts w:eastAsia="Times New Roman" w:cs="Arial"/>
          <w:b/>
        </w:rPr>
        <w:t>5.409.2.3 Verification of compliance</w:t>
      </w:r>
      <w:r w:rsidRPr="00B341D6">
        <w:rPr>
          <w:rFonts w:eastAsia="Times New Roman" w:cs="Arial"/>
        </w:rPr>
        <w:t>.</w:t>
      </w:r>
      <w:r w:rsidR="00204F65">
        <w:rPr>
          <w:rFonts w:cs="Arial"/>
        </w:rPr>
        <w:t xml:space="preserve"> </w:t>
      </w:r>
      <w:r w:rsidRPr="00B341D6">
        <w:rPr>
          <w:rFonts w:eastAsia="Times New Roman" w:cs="Arial"/>
        </w:rPr>
        <w:t xml:space="preserve">A summary of the GWP analysis </w:t>
      </w:r>
      <w:r w:rsidR="00204F65">
        <w:rPr>
          <w:rFonts w:eastAsia="Times New Roman" w:cs="Arial"/>
        </w:rPr>
        <w:t>…</w:t>
      </w:r>
    </w:p>
    <w:p w14:paraId="3924E337" w14:textId="4D4EFAE9" w:rsidR="36661F60" w:rsidRPr="00CF71E7" w:rsidRDefault="36661F60" w:rsidP="00CF71E7">
      <w:pPr>
        <w:pStyle w:val="Heading3"/>
        <w:shd w:val="clear" w:color="auto" w:fill="C6D9F1" w:themeFill="text2" w:themeFillTint="33"/>
      </w:pPr>
      <w:r w:rsidRPr="00CF71E7">
        <w:t xml:space="preserve">ITEM </w:t>
      </w:r>
      <w:r w:rsidR="00246995">
        <w:t>9</w:t>
      </w:r>
      <w:r w:rsidRPr="00CF71E7">
        <w:br/>
        <w:t>Chapter 8</w:t>
      </w:r>
      <w:r w:rsidR="00762398" w:rsidRPr="00762398">
        <w:t xml:space="preserve"> COMPLIANCE FORMS, WORKSHEETS AND REFERENCE MATERIAL</w:t>
      </w:r>
      <w:r w:rsidRPr="00CF71E7">
        <w:br/>
      </w:r>
      <w:r w:rsidR="00EF1F9B" w:rsidRPr="00CF71E7">
        <w:t xml:space="preserve">Worksheet </w:t>
      </w:r>
      <w:r w:rsidRPr="00CF71E7">
        <w:t>(WS-3) Section 5.409.2 REUSE OF EXISTING BUILDING</w:t>
      </w:r>
    </w:p>
    <w:p w14:paraId="16DF451F" w14:textId="07B780CA" w:rsidR="36661F60" w:rsidRPr="00CF71E7" w:rsidRDefault="36661F60" w:rsidP="006B44D6">
      <w:pPr>
        <w:jc w:val="center"/>
        <w:rPr>
          <w:b/>
          <w:bCs/>
        </w:rPr>
      </w:pPr>
      <w:r w:rsidRPr="00CF71E7">
        <w:rPr>
          <w:b/>
          <w:bCs/>
        </w:rPr>
        <w:t>WORKSHEET (WS-3)</w:t>
      </w:r>
      <w:r w:rsidR="00762398">
        <w:rPr>
          <w:b/>
          <w:bCs/>
        </w:rPr>
        <w:br/>
      </w:r>
      <w:r w:rsidR="00762398" w:rsidRPr="006B44D6">
        <w:rPr>
          <w:b/>
          <w:bCs/>
          <w:strike/>
        </w:rPr>
        <w:t xml:space="preserve">5.105.2 </w:t>
      </w:r>
      <w:r w:rsidR="00762398" w:rsidRPr="006B44D6">
        <w:rPr>
          <w:b/>
          <w:bCs/>
          <w:u w:val="single"/>
        </w:rPr>
        <w:t xml:space="preserve">Section </w:t>
      </w:r>
      <w:r w:rsidRPr="006B44D6">
        <w:rPr>
          <w:b/>
          <w:bCs/>
          <w:u w:val="single"/>
        </w:rPr>
        <w:t>5.40</w:t>
      </w:r>
      <w:r w:rsidR="00EF1F9B" w:rsidRPr="006B44D6">
        <w:rPr>
          <w:b/>
          <w:bCs/>
          <w:u w:val="single"/>
        </w:rPr>
        <w:t>9</w:t>
      </w:r>
      <w:r w:rsidRPr="006B44D6">
        <w:rPr>
          <w:b/>
          <w:bCs/>
          <w:u w:val="single"/>
        </w:rPr>
        <w:t>.2</w:t>
      </w:r>
      <w:r w:rsidR="00762398" w:rsidRPr="006B44D6">
        <w:rPr>
          <w:u w:val="single"/>
        </w:rPr>
        <w:t xml:space="preserve"> </w:t>
      </w:r>
      <w:r w:rsidR="00762398" w:rsidRPr="00762398">
        <w:rPr>
          <w:b/>
          <w:bCs/>
          <w:u w:val="single"/>
        </w:rPr>
        <w:t>REUSE OF EXISTING</w:t>
      </w:r>
      <w:r w:rsidRPr="00CF71E7">
        <w:rPr>
          <w:b/>
          <w:bCs/>
        </w:rPr>
        <w:t xml:space="preserve"> BUILDING</w:t>
      </w:r>
      <w:r w:rsidRPr="006B44D6">
        <w:rPr>
          <w:b/>
          <w:bCs/>
          <w:strike/>
        </w:rPr>
        <w:t xml:space="preserve"> REUSE</w:t>
      </w:r>
    </w:p>
    <w:p w14:paraId="609C710B" w14:textId="1140FF9C" w:rsidR="36661F60" w:rsidRPr="003E0F0E" w:rsidRDefault="36661F60" w:rsidP="00CF71E7">
      <w:pPr>
        <w:rPr>
          <w:b/>
          <w:bCs/>
        </w:rPr>
      </w:pPr>
      <w:r w:rsidRPr="003E0F0E">
        <w:rPr>
          <w:b/>
          <w:bCs/>
        </w:rPr>
        <w:t>DOCUMENTATION OF COMPLIANCE OF EXISTING BUILDING REUSE</w:t>
      </w:r>
    </w:p>
    <w:p w14:paraId="0363FFDC" w14:textId="39C07A19" w:rsidR="36661F60" w:rsidRPr="003E0F0E" w:rsidRDefault="36661F60" w:rsidP="00CF71E7">
      <w:pPr>
        <w:rPr>
          <w:b/>
          <w:bCs/>
        </w:rPr>
      </w:pPr>
      <w:r w:rsidRPr="003E0F0E">
        <w:rPr>
          <w:b/>
          <w:bCs/>
        </w:rPr>
        <w:t>Area of Existing Building(s) _____ SF</w:t>
      </w:r>
    </w:p>
    <w:p w14:paraId="0E229D08" w14:textId="179D8B8B" w:rsidR="36661F60" w:rsidRPr="003E0F0E" w:rsidRDefault="36661F60" w:rsidP="00CF71E7">
      <w:pPr>
        <w:rPr>
          <w:b/>
          <w:bCs/>
        </w:rPr>
      </w:pPr>
      <w:r w:rsidRPr="003E0F0E">
        <w:rPr>
          <w:b/>
          <w:bCs/>
        </w:rPr>
        <w:t>Area of Aggregate Addition(s) (if applicable) _____ SF</w:t>
      </w:r>
    </w:p>
    <w:tbl>
      <w:tblPr>
        <w:tblW w:w="93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58" w:type="dxa"/>
          <w:bottom w:w="43" w:type="dxa"/>
          <w:right w:w="58" w:type="dxa"/>
        </w:tblCellMar>
        <w:tblLook w:val="06A0" w:firstRow="1" w:lastRow="0" w:firstColumn="1" w:lastColumn="0" w:noHBand="1" w:noVBand="1"/>
      </w:tblPr>
      <w:tblGrid>
        <w:gridCol w:w="4410"/>
        <w:gridCol w:w="1350"/>
        <w:gridCol w:w="1530"/>
        <w:gridCol w:w="2070"/>
      </w:tblGrid>
      <w:tr w:rsidR="006B44D6" w:rsidRPr="003E0F0E" w14:paraId="241F038F" w14:textId="77777777" w:rsidTr="006B44D6">
        <w:trPr>
          <w:trHeight w:val="300"/>
        </w:trPr>
        <w:tc>
          <w:tcPr>
            <w:tcW w:w="4410" w:type="dxa"/>
            <w:shd w:val="clear" w:color="auto" w:fill="D9D9D9" w:themeFill="background1" w:themeFillShade="D9"/>
            <w:tcMar>
              <w:left w:w="225" w:type="dxa"/>
              <w:right w:w="108" w:type="dxa"/>
            </w:tcMar>
            <w:vAlign w:val="center"/>
          </w:tcPr>
          <w:p w14:paraId="1F8EAFC1" w14:textId="42AAF276" w:rsidR="1771D38C" w:rsidRPr="006B44D6" w:rsidRDefault="1771D38C" w:rsidP="006B44D6">
            <w:pPr>
              <w:spacing w:after="0"/>
              <w:rPr>
                <w:rFonts w:cs="Arial"/>
                <w:sz w:val="20"/>
              </w:rPr>
            </w:pPr>
            <w:r w:rsidRPr="006B44D6">
              <w:rPr>
                <w:rFonts w:eastAsia="Times New Roman" w:cs="Arial"/>
                <w:sz w:val="20"/>
              </w:rPr>
              <w:t xml:space="preserve"> </w:t>
            </w:r>
          </w:p>
        </w:tc>
        <w:tc>
          <w:tcPr>
            <w:tcW w:w="1350" w:type="dxa"/>
            <w:shd w:val="clear" w:color="auto" w:fill="D9D9D9" w:themeFill="background1" w:themeFillShade="D9"/>
            <w:tcMar>
              <w:left w:w="225" w:type="dxa"/>
              <w:right w:w="108" w:type="dxa"/>
            </w:tcMar>
            <w:vAlign w:val="center"/>
          </w:tcPr>
          <w:p w14:paraId="552E37D5" w14:textId="40EF0861" w:rsidR="1771D38C" w:rsidRPr="006B44D6" w:rsidRDefault="1771D38C" w:rsidP="00762398">
            <w:pPr>
              <w:spacing w:after="0"/>
              <w:jc w:val="center"/>
              <w:rPr>
                <w:rFonts w:cs="Arial"/>
                <w:sz w:val="20"/>
              </w:rPr>
            </w:pPr>
            <w:r w:rsidRPr="006B44D6">
              <w:rPr>
                <w:rFonts w:eastAsia="Helvetica" w:cs="Arial"/>
                <w:b/>
                <w:bCs/>
                <w:color w:val="000000" w:themeColor="text1"/>
                <w:sz w:val="20"/>
              </w:rPr>
              <w:t>EXISTING</w:t>
            </w:r>
            <w:r w:rsidR="00762398">
              <w:rPr>
                <w:rFonts w:eastAsia="Helvetica" w:cs="Arial"/>
                <w:b/>
                <w:bCs/>
                <w:color w:val="000000" w:themeColor="text1"/>
                <w:sz w:val="20"/>
              </w:rPr>
              <w:t xml:space="preserve"> </w:t>
            </w:r>
            <w:r w:rsidRPr="006B44D6">
              <w:rPr>
                <w:rFonts w:eastAsia="Helvetica" w:cs="Arial"/>
                <w:b/>
                <w:bCs/>
                <w:color w:val="000000" w:themeColor="text1"/>
                <w:sz w:val="20"/>
              </w:rPr>
              <w:t>TOTAL AREA(A)</w:t>
            </w:r>
          </w:p>
        </w:tc>
        <w:tc>
          <w:tcPr>
            <w:tcW w:w="1530" w:type="dxa"/>
            <w:shd w:val="clear" w:color="auto" w:fill="D9D9D9" w:themeFill="background1" w:themeFillShade="D9"/>
            <w:tcMar>
              <w:left w:w="225" w:type="dxa"/>
              <w:right w:w="108" w:type="dxa"/>
            </w:tcMar>
            <w:vAlign w:val="center"/>
          </w:tcPr>
          <w:p w14:paraId="3CAB43B1" w14:textId="6589071B" w:rsidR="1771D38C" w:rsidRPr="006B44D6" w:rsidRDefault="1771D38C" w:rsidP="00762398">
            <w:pPr>
              <w:spacing w:after="0"/>
              <w:jc w:val="center"/>
              <w:rPr>
                <w:rFonts w:cs="Arial"/>
                <w:sz w:val="20"/>
              </w:rPr>
            </w:pPr>
            <w:r w:rsidRPr="006B44D6">
              <w:rPr>
                <w:rFonts w:eastAsia="Helvetica" w:cs="Arial"/>
                <w:b/>
                <w:bCs/>
                <w:color w:val="000000" w:themeColor="text1"/>
                <w:sz w:val="20"/>
              </w:rPr>
              <w:t>RETAINED</w:t>
            </w:r>
            <w:r w:rsidR="00762398">
              <w:rPr>
                <w:rFonts w:eastAsia="Helvetica" w:cs="Arial"/>
                <w:b/>
                <w:bCs/>
                <w:color w:val="000000" w:themeColor="text1"/>
                <w:sz w:val="20"/>
              </w:rPr>
              <w:t xml:space="preserve"> </w:t>
            </w:r>
            <w:r w:rsidRPr="006B44D6">
              <w:rPr>
                <w:rFonts w:eastAsia="Helvetica" w:cs="Arial"/>
                <w:b/>
                <w:bCs/>
                <w:color w:val="000000" w:themeColor="text1"/>
                <w:sz w:val="20"/>
              </w:rPr>
              <w:t>TOTAL AREA(B)</w:t>
            </w:r>
          </w:p>
        </w:tc>
        <w:tc>
          <w:tcPr>
            <w:tcW w:w="2070" w:type="dxa"/>
            <w:shd w:val="clear" w:color="auto" w:fill="D9D9D9" w:themeFill="background1" w:themeFillShade="D9"/>
            <w:tcMar>
              <w:left w:w="225" w:type="dxa"/>
              <w:right w:w="108" w:type="dxa"/>
            </w:tcMar>
            <w:vAlign w:val="center"/>
          </w:tcPr>
          <w:p w14:paraId="0FED31C7" w14:textId="536C5ED6" w:rsidR="1771D38C" w:rsidRPr="006B44D6" w:rsidRDefault="1771D38C" w:rsidP="00762398">
            <w:pPr>
              <w:spacing w:after="0"/>
              <w:jc w:val="center"/>
              <w:rPr>
                <w:rFonts w:cs="Arial"/>
                <w:sz w:val="20"/>
              </w:rPr>
            </w:pPr>
            <w:r w:rsidRPr="006B44D6">
              <w:rPr>
                <w:rFonts w:eastAsia="Helvetica" w:cs="Arial"/>
                <w:b/>
                <w:bCs/>
                <w:color w:val="000000" w:themeColor="text1"/>
                <w:sz w:val="20"/>
              </w:rPr>
              <w:t>% OF RETAINED</w:t>
            </w:r>
            <w:r w:rsidR="00762398">
              <w:rPr>
                <w:rFonts w:eastAsia="Helvetica" w:cs="Arial"/>
                <w:b/>
                <w:bCs/>
                <w:color w:val="000000" w:themeColor="text1"/>
                <w:sz w:val="20"/>
              </w:rPr>
              <w:t xml:space="preserve"> </w:t>
            </w:r>
            <w:r w:rsidRPr="006B44D6">
              <w:rPr>
                <w:rFonts w:eastAsia="Helvetica" w:cs="Arial"/>
                <w:b/>
                <w:bCs/>
                <w:color w:val="000000" w:themeColor="text1"/>
                <w:sz w:val="20"/>
              </w:rPr>
              <w:t>STRUCTURE</w:t>
            </w:r>
            <w:r w:rsidR="00762398">
              <w:rPr>
                <w:rFonts w:eastAsia="Helvetica" w:cs="Arial"/>
                <w:b/>
                <w:bCs/>
                <w:color w:val="000000" w:themeColor="text1"/>
                <w:sz w:val="20"/>
              </w:rPr>
              <w:t xml:space="preserve"> </w:t>
            </w:r>
            <w:r w:rsidRPr="006B44D6">
              <w:rPr>
                <w:rFonts w:eastAsia="Helvetica" w:cs="Arial"/>
                <w:b/>
                <w:bCs/>
                <w:color w:val="000000" w:themeColor="text1"/>
                <w:sz w:val="20"/>
              </w:rPr>
              <w:t>(B)/(A)</w:t>
            </w:r>
          </w:p>
        </w:tc>
      </w:tr>
      <w:tr w:rsidR="003E0F0E" w:rsidRPr="003E0F0E" w14:paraId="5E1B80DB" w14:textId="77777777" w:rsidTr="006B44D6">
        <w:trPr>
          <w:trHeight w:val="300"/>
        </w:trPr>
        <w:tc>
          <w:tcPr>
            <w:tcW w:w="4410" w:type="dxa"/>
            <w:tcMar>
              <w:left w:w="225" w:type="dxa"/>
              <w:right w:w="108" w:type="dxa"/>
            </w:tcMar>
            <w:vAlign w:val="center"/>
          </w:tcPr>
          <w:p w14:paraId="706C31EC" w14:textId="790EB120" w:rsidR="1771D38C" w:rsidRPr="006B44D6" w:rsidRDefault="1771D38C" w:rsidP="00762398">
            <w:pPr>
              <w:spacing w:after="0"/>
              <w:jc w:val="center"/>
              <w:rPr>
                <w:rFonts w:cs="Arial"/>
                <w:sz w:val="20"/>
              </w:rPr>
            </w:pPr>
            <w:r w:rsidRPr="006B44D6">
              <w:rPr>
                <w:rFonts w:eastAsia="Helvetica" w:cs="Arial"/>
                <w:b/>
                <w:bCs/>
                <w:sz w:val="20"/>
              </w:rPr>
              <w:t>Primary Structural Elements of Existing Building(s)</w:t>
            </w:r>
            <w:r w:rsidR="003E0F0E">
              <w:rPr>
                <w:rFonts w:eastAsia="Helvetica" w:cs="Arial"/>
                <w:b/>
                <w:bCs/>
                <w:sz w:val="20"/>
              </w:rPr>
              <w:t xml:space="preserve"> </w:t>
            </w:r>
            <w:r w:rsidRPr="006B44D6">
              <w:rPr>
                <w:rFonts w:eastAsia="Helvetica" w:cs="Arial"/>
                <w:sz w:val="20"/>
              </w:rPr>
              <w:t>(foundations; columns, beams, walls, and floors; and lateral elements)</w:t>
            </w:r>
          </w:p>
        </w:tc>
        <w:tc>
          <w:tcPr>
            <w:tcW w:w="1350" w:type="dxa"/>
            <w:tcMar>
              <w:left w:w="225" w:type="dxa"/>
              <w:right w:w="108" w:type="dxa"/>
            </w:tcMar>
            <w:vAlign w:val="center"/>
          </w:tcPr>
          <w:p w14:paraId="3AE55034" w14:textId="7D5F9E36" w:rsidR="1771D38C" w:rsidRPr="006B44D6" w:rsidRDefault="1771D38C" w:rsidP="00762398">
            <w:pPr>
              <w:spacing w:after="0"/>
              <w:jc w:val="center"/>
              <w:rPr>
                <w:rFonts w:cs="Arial"/>
                <w:sz w:val="20"/>
              </w:rPr>
            </w:pPr>
            <w:r w:rsidRPr="006B44D6">
              <w:rPr>
                <w:rFonts w:eastAsia="Helvetica" w:cs="Arial"/>
                <w:sz w:val="20"/>
              </w:rPr>
              <w:t>_____ SF</w:t>
            </w:r>
          </w:p>
        </w:tc>
        <w:tc>
          <w:tcPr>
            <w:tcW w:w="1530" w:type="dxa"/>
            <w:tcMar>
              <w:left w:w="225" w:type="dxa"/>
              <w:right w:w="108" w:type="dxa"/>
            </w:tcMar>
            <w:vAlign w:val="center"/>
          </w:tcPr>
          <w:p w14:paraId="2C15DC60" w14:textId="1249D944" w:rsidR="1771D38C" w:rsidRPr="006B44D6" w:rsidRDefault="1771D38C" w:rsidP="00762398">
            <w:pPr>
              <w:spacing w:after="0"/>
              <w:jc w:val="center"/>
              <w:rPr>
                <w:rFonts w:cs="Arial"/>
                <w:sz w:val="20"/>
              </w:rPr>
            </w:pPr>
            <w:r w:rsidRPr="006B44D6">
              <w:rPr>
                <w:rFonts w:eastAsia="Helvetica" w:cs="Arial"/>
                <w:sz w:val="20"/>
              </w:rPr>
              <w:t>_____ SF</w:t>
            </w:r>
          </w:p>
        </w:tc>
        <w:tc>
          <w:tcPr>
            <w:tcW w:w="2070" w:type="dxa"/>
            <w:tcMar>
              <w:left w:w="225" w:type="dxa"/>
              <w:right w:w="108" w:type="dxa"/>
            </w:tcMar>
            <w:vAlign w:val="center"/>
          </w:tcPr>
          <w:p w14:paraId="39439D27" w14:textId="0CF2DCAE" w:rsidR="1771D38C" w:rsidRPr="006B44D6" w:rsidRDefault="1771D38C" w:rsidP="00762398">
            <w:pPr>
              <w:spacing w:after="0"/>
              <w:jc w:val="center"/>
              <w:rPr>
                <w:rFonts w:cs="Arial"/>
                <w:sz w:val="20"/>
              </w:rPr>
            </w:pPr>
            <w:r w:rsidRPr="006B44D6">
              <w:rPr>
                <w:rFonts w:eastAsia="Helvetica" w:cs="Arial"/>
                <w:sz w:val="20"/>
              </w:rPr>
              <w:t xml:space="preserve">_____ </w:t>
            </w:r>
            <w:r w:rsidRPr="006B44D6">
              <w:rPr>
                <w:rFonts w:eastAsia="Helvetica" w:cs="Arial"/>
                <w:strike/>
                <w:sz w:val="20"/>
              </w:rPr>
              <w:t>SF</w:t>
            </w:r>
            <w:r w:rsidR="003E0F0E" w:rsidRPr="006B44D6">
              <w:rPr>
                <w:rFonts w:eastAsia="Helvetica" w:cs="Arial"/>
                <w:sz w:val="20"/>
                <w:u w:val="single"/>
              </w:rPr>
              <w:t>%</w:t>
            </w:r>
          </w:p>
        </w:tc>
      </w:tr>
      <w:tr w:rsidR="003E0F0E" w:rsidRPr="003E0F0E" w14:paraId="5A158B40" w14:textId="77777777" w:rsidTr="006B44D6">
        <w:trPr>
          <w:trHeight w:val="300"/>
        </w:trPr>
        <w:tc>
          <w:tcPr>
            <w:tcW w:w="4410" w:type="dxa"/>
            <w:tcMar>
              <w:left w:w="225" w:type="dxa"/>
              <w:right w:w="108" w:type="dxa"/>
            </w:tcMar>
            <w:vAlign w:val="center"/>
          </w:tcPr>
          <w:p w14:paraId="4DFB8C84" w14:textId="21618AE2" w:rsidR="1771D38C" w:rsidRPr="006B44D6" w:rsidRDefault="1771D38C" w:rsidP="00762398">
            <w:pPr>
              <w:spacing w:after="0"/>
              <w:jc w:val="center"/>
              <w:rPr>
                <w:rFonts w:cs="Arial"/>
                <w:sz w:val="20"/>
              </w:rPr>
            </w:pPr>
            <w:r w:rsidRPr="006B44D6">
              <w:rPr>
                <w:rFonts w:eastAsia="Helvetica" w:cs="Arial"/>
                <w:b/>
                <w:bCs/>
                <w:sz w:val="20"/>
              </w:rPr>
              <w:t>Building Enclosure of Existing Building(s)</w:t>
            </w:r>
            <w:r w:rsidR="003E0F0E">
              <w:rPr>
                <w:rFonts w:eastAsia="Helvetica" w:cs="Arial"/>
                <w:b/>
                <w:bCs/>
                <w:sz w:val="20"/>
              </w:rPr>
              <w:t xml:space="preserve"> </w:t>
            </w:r>
            <w:r w:rsidRPr="006B44D6">
              <w:rPr>
                <w:rFonts w:eastAsia="Helvetica" w:cs="Arial"/>
                <w:sz w:val="20"/>
              </w:rPr>
              <w:t>(roof framing, wall framing and exterior finishes only)</w:t>
            </w:r>
          </w:p>
        </w:tc>
        <w:tc>
          <w:tcPr>
            <w:tcW w:w="1350" w:type="dxa"/>
            <w:tcMar>
              <w:left w:w="225" w:type="dxa"/>
              <w:right w:w="108" w:type="dxa"/>
            </w:tcMar>
            <w:vAlign w:val="center"/>
          </w:tcPr>
          <w:p w14:paraId="628F7513" w14:textId="37DAE1A7" w:rsidR="1771D38C" w:rsidRPr="006B44D6" w:rsidRDefault="1771D38C" w:rsidP="00762398">
            <w:pPr>
              <w:spacing w:after="0"/>
              <w:jc w:val="center"/>
              <w:rPr>
                <w:rFonts w:cs="Arial"/>
                <w:sz w:val="20"/>
              </w:rPr>
            </w:pPr>
            <w:r w:rsidRPr="006B44D6">
              <w:rPr>
                <w:rFonts w:eastAsia="Helvetica" w:cs="Arial"/>
                <w:sz w:val="20"/>
              </w:rPr>
              <w:t>_____ SF</w:t>
            </w:r>
          </w:p>
        </w:tc>
        <w:tc>
          <w:tcPr>
            <w:tcW w:w="1530" w:type="dxa"/>
            <w:tcMar>
              <w:left w:w="225" w:type="dxa"/>
              <w:right w:w="108" w:type="dxa"/>
            </w:tcMar>
            <w:vAlign w:val="center"/>
          </w:tcPr>
          <w:p w14:paraId="5BDAAB49" w14:textId="042F1BB3" w:rsidR="1771D38C" w:rsidRPr="006B44D6" w:rsidRDefault="1771D38C" w:rsidP="00762398">
            <w:pPr>
              <w:spacing w:after="0"/>
              <w:jc w:val="center"/>
              <w:rPr>
                <w:rFonts w:cs="Arial"/>
                <w:sz w:val="20"/>
              </w:rPr>
            </w:pPr>
            <w:r w:rsidRPr="006B44D6">
              <w:rPr>
                <w:rFonts w:eastAsia="Helvetica" w:cs="Arial"/>
                <w:sz w:val="20"/>
              </w:rPr>
              <w:t>_____ SF</w:t>
            </w:r>
          </w:p>
        </w:tc>
        <w:tc>
          <w:tcPr>
            <w:tcW w:w="2070" w:type="dxa"/>
            <w:tcMar>
              <w:left w:w="225" w:type="dxa"/>
              <w:right w:w="108" w:type="dxa"/>
            </w:tcMar>
            <w:vAlign w:val="center"/>
          </w:tcPr>
          <w:p w14:paraId="4932FDD7" w14:textId="7BB6EA9D" w:rsidR="1771D38C" w:rsidRPr="006B44D6" w:rsidRDefault="1771D38C" w:rsidP="00762398">
            <w:pPr>
              <w:spacing w:after="0"/>
              <w:jc w:val="center"/>
              <w:rPr>
                <w:rFonts w:cs="Arial"/>
                <w:sz w:val="20"/>
              </w:rPr>
            </w:pPr>
            <w:r w:rsidRPr="006B44D6">
              <w:rPr>
                <w:rFonts w:eastAsia="Helvetica" w:cs="Arial"/>
                <w:sz w:val="20"/>
              </w:rPr>
              <w:t xml:space="preserve">_____ </w:t>
            </w:r>
            <w:r w:rsidRPr="006B44D6">
              <w:rPr>
                <w:rFonts w:eastAsia="Helvetica" w:cs="Arial"/>
                <w:strike/>
                <w:sz w:val="20"/>
              </w:rPr>
              <w:t>SF</w:t>
            </w:r>
            <w:r w:rsidR="003E0F0E" w:rsidRPr="006B44D6">
              <w:rPr>
                <w:rFonts w:eastAsia="Helvetica" w:cs="Arial"/>
                <w:sz w:val="20"/>
                <w:u w:val="single"/>
              </w:rPr>
              <w:t>%</w:t>
            </w:r>
          </w:p>
        </w:tc>
      </w:tr>
    </w:tbl>
    <w:p w14:paraId="32A74210" w14:textId="63A9404A" w:rsidR="00FA6CBB" w:rsidRDefault="36661F60" w:rsidP="00FA6CBB">
      <w:pPr>
        <w:spacing w:before="120"/>
        <w:rPr>
          <w:b/>
          <w:bCs/>
        </w:rPr>
      </w:pPr>
      <w:r w:rsidRPr="00FA6CBB">
        <w:rPr>
          <w:b/>
          <w:bCs/>
        </w:rPr>
        <w:t>Total % Reuse of Required Elements ≥ 45% _____ %</w:t>
      </w:r>
    </w:p>
    <w:p w14:paraId="2D4ED98F" w14:textId="69FC94AF" w:rsidR="36661F60" w:rsidRPr="00231682" w:rsidRDefault="36661F60" w:rsidP="006B44D6">
      <w:pPr>
        <w:pStyle w:val="Heading3"/>
        <w:shd w:val="clear" w:color="auto" w:fill="C6D9F1" w:themeFill="text2" w:themeFillTint="33"/>
      </w:pPr>
      <w:r w:rsidRPr="00CF71E7">
        <w:lastRenderedPageBreak/>
        <w:t xml:space="preserve">ITEM </w:t>
      </w:r>
      <w:r w:rsidR="00246995">
        <w:t>10</w:t>
      </w:r>
      <w:r w:rsidRPr="00CF71E7">
        <w:br/>
        <w:t>Chapter 8,</w:t>
      </w:r>
      <w:r w:rsidRPr="00CF71E7">
        <w:br/>
      </w:r>
      <w:bookmarkStart w:id="11" w:name="_Hlk201657071"/>
      <w:r w:rsidR="00EF1F9B" w:rsidRPr="00CF71E7">
        <w:t xml:space="preserve">Worksheet </w:t>
      </w:r>
      <w:bookmarkEnd w:id="11"/>
      <w:r w:rsidRPr="00CF71E7">
        <w:t>(WS-4) Section 5.409.</w:t>
      </w:r>
      <w:r w:rsidR="00146267">
        <w:t xml:space="preserve">4 </w:t>
      </w:r>
      <w:r w:rsidRPr="00CF71E7">
        <w:t>WHOLE BUILDING LIFE CYCLE ASSESSMENT</w:t>
      </w:r>
    </w:p>
    <w:p w14:paraId="37B2D355" w14:textId="1637658A" w:rsidR="36661F60" w:rsidRPr="00CF71E7" w:rsidRDefault="36661F60" w:rsidP="006B44D6">
      <w:pPr>
        <w:jc w:val="center"/>
        <w:rPr>
          <w:b/>
          <w:bCs/>
        </w:rPr>
      </w:pPr>
      <w:r w:rsidRPr="00CF71E7">
        <w:rPr>
          <w:b/>
          <w:bCs/>
        </w:rPr>
        <w:t>WORKSHEET (WS-4)</w:t>
      </w:r>
      <w:r w:rsidR="00146267">
        <w:rPr>
          <w:b/>
          <w:bCs/>
        </w:rPr>
        <w:br/>
      </w:r>
      <w:r w:rsidRPr="00CF71E7">
        <w:rPr>
          <w:b/>
          <w:bCs/>
        </w:rPr>
        <w:t xml:space="preserve">Section </w:t>
      </w:r>
      <w:r w:rsidRPr="006B44D6">
        <w:rPr>
          <w:b/>
          <w:bCs/>
          <w:strike/>
        </w:rPr>
        <w:t xml:space="preserve">5.409.2 </w:t>
      </w:r>
      <w:r w:rsidR="00146267" w:rsidRPr="00CF71E7">
        <w:rPr>
          <w:b/>
          <w:bCs/>
          <w:u w:val="single"/>
        </w:rPr>
        <w:t>5.409.</w:t>
      </w:r>
      <w:r w:rsidR="00146267">
        <w:rPr>
          <w:b/>
          <w:bCs/>
          <w:u w:val="single"/>
        </w:rPr>
        <w:t>4</w:t>
      </w:r>
      <w:r w:rsidR="00146267" w:rsidRPr="00CF71E7">
        <w:rPr>
          <w:b/>
          <w:bCs/>
        </w:rPr>
        <w:t xml:space="preserve"> </w:t>
      </w:r>
      <w:r w:rsidRPr="00CF71E7">
        <w:rPr>
          <w:b/>
          <w:bCs/>
        </w:rPr>
        <w:t>WHOLE BUILDING LIFE CYCLE ASSESSMENT</w:t>
      </w:r>
      <w:r w:rsidR="00146267" w:rsidRPr="006B44D6">
        <w:rPr>
          <w:b/>
          <w:bCs/>
          <w:u w:val="single"/>
        </w:rPr>
        <w:t xml:space="preserve"> – PERFORMANCE OPTION</w:t>
      </w:r>
    </w:p>
    <w:p w14:paraId="28CA4E73" w14:textId="5610F6E1" w:rsidR="36661F60" w:rsidRPr="00146267" w:rsidRDefault="36661F60" w:rsidP="00CF71E7">
      <w:bookmarkStart w:id="12" w:name="_Hlk201656011"/>
      <w:r w:rsidRPr="006B44D6">
        <w:t>Responsible Designer’s Declaration Statement:</w:t>
      </w:r>
    </w:p>
    <w:p w14:paraId="29C81413" w14:textId="77777777" w:rsidR="00146267" w:rsidRDefault="36661F60" w:rsidP="00146267">
      <w:pPr>
        <w:autoSpaceDE w:val="0"/>
        <w:autoSpaceDN w:val="0"/>
        <w:adjustRightInd w:val="0"/>
        <w:rPr>
          <w:rFonts w:cs="Arial"/>
          <w:szCs w:val="24"/>
        </w:rPr>
      </w:pPr>
      <w:r w:rsidRPr="006B44D6">
        <w:t xml:space="preserve">I attest that the Whole Building Life Cycle Analysis has been performed according to the requirements of Section </w:t>
      </w:r>
      <w:r w:rsidRPr="006B44D6">
        <w:rPr>
          <w:strike/>
        </w:rPr>
        <w:t xml:space="preserve">5.409.2 </w:t>
      </w:r>
      <w:r w:rsidR="00146267" w:rsidRPr="006B44D6">
        <w:rPr>
          <w:u w:val="single"/>
        </w:rPr>
        <w:t>5.409.</w:t>
      </w:r>
      <w:r w:rsidR="00146267">
        <w:rPr>
          <w:u w:val="single"/>
        </w:rPr>
        <w:t>4</w:t>
      </w:r>
      <w:r w:rsidR="00146267">
        <w:t xml:space="preserve"> </w:t>
      </w:r>
      <w:r w:rsidRPr="006B44D6">
        <w:t xml:space="preserve">and has </w:t>
      </w:r>
      <w:r w:rsidR="00146267" w:rsidRPr="007C10DD">
        <w:rPr>
          <w:rFonts w:cs="Arial"/>
          <w:szCs w:val="24"/>
          <w:u w:val="single"/>
        </w:rPr>
        <w:t>complied with one of the following options:</w:t>
      </w:r>
    </w:p>
    <w:p w14:paraId="411C7167" w14:textId="77777777" w:rsidR="00146267" w:rsidRPr="006B44D6" w:rsidRDefault="00146267" w:rsidP="00146267">
      <w:pPr>
        <w:pStyle w:val="ListParagraph"/>
        <w:numPr>
          <w:ilvl w:val="0"/>
          <w:numId w:val="12"/>
        </w:numPr>
      </w:pPr>
      <w:r w:rsidRPr="00146267">
        <w:rPr>
          <w:rFonts w:cs="Arial"/>
          <w:szCs w:val="24"/>
          <w:u w:val="single"/>
        </w:rPr>
        <w:t>The building’s embodied carbon intensity (ECI) does not exceed the embodied carbon budget (ECB) specified in Table 5.409.4.1.</w:t>
      </w:r>
    </w:p>
    <w:p w14:paraId="19C02F5D" w14:textId="51051255" w:rsidR="00146267" w:rsidRDefault="00146267" w:rsidP="006B44D6">
      <w:pPr>
        <w:pStyle w:val="ListParagraph"/>
        <w:numPr>
          <w:ilvl w:val="0"/>
          <w:numId w:val="12"/>
        </w:numPr>
      </w:pPr>
      <w:r w:rsidRPr="006B44D6">
        <w:rPr>
          <w:u w:val="single"/>
        </w:rPr>
        <w:t xml:space="preserve">The building has </w:t>
      </w:r>
      <w:r w:rsidR="36661F60" w:rsidRPr="006B44D6">
        <w:t xml:space="preserve">met the minimum 10 percent reduction in global warming potential as compared to a reference baseline building of similar size, function, complexity, type of construction, material specification, and </w:t>
      </w:r>
      <w:r w:rsidRPr="006B44D6">
        <w:rPr>
          <w:u w:val="single"/>
        </w:rPr>
        <w:t xml:space="preserve">geographic </w:t>
      </w:r>
      <w:r w:rsidR="36661F60" w:rsidRPr="006B44D6">
        <w:t xml:space="preserve">location that meets the requirements of the California Energy Code currently in effect. </w:t>
      </w:r>
    </w:p>
    <w:p w14:paraId="575A1400" w14:textId="415D68C2" w:rsidR="36661F60" w:rsidRDefault="36661F60" w:rsidP="00146267">
      <w:r w:rsidRPr="006B44D6">
        <w:t xml:space="preserve">Furthermore, I will ensure during construction that the material specifications will be reviewed for substantial conformance with the life cycle assessment indicated on the approved plans so at the close of construction the </w:t>
      </w:r>
      <w:r w:rsidR="005767BF" w:rsidRPr="006B44D6">
        <w:rPr>
          <w:u w:val="single"/>
        </w:rPr>
        <w:t>project’s EC</w:t>
      </w:r>
      <w:r w:rsidR="00657AE5">
        <w:rPr>
          <w:u w:val="single"/>
        </w:rPr>
        <w:t>B</w:t>
      </w:r>
      <w:r w:rsidR="005767BF" w:rsidRPr="006B44D6">
        <w:rPr>
          <w:u w:val="single"/>
        </w:rPr>
        <w:t xml:space="preserve"> compliance or</w:t>
      </w:r>
      <w:r w:rsidR="005767BF">
        <w:t xml:space="preserve"> </w:t>
      </w:r>
      <w:r w:rsidR="00146267" w:rsidRPr="006B44D6">
        <w:rPr>
          <w:rFonts w:cs="Arial"/>
          <w:szCs w:val="24"/>
        </w:rPr>
        <w:t>minimum 10 percent</w:t>
      </w:r>
      <w:r w:rsidRPr="006B44D6">
        <w:t xml:space="preserve"> reduction in global warming potential</w:t>
      </w:r>
      <w:r w:rsidR="00146267" w:rsidRPr="006B44D6">
        <w:rPr>
          <w:u w:val="single"/>
        </w:rPr>
        <w:t xml:space="preserve"> (GWP)</w:t>
      </w:r>
      <w:r w:rsidRPr="006B44D6">
        <w:t xml:space="preserve"> is thereby secured.</w:t>
      </w:r>
    </w:p>
    <w:p w14:paraId="22235A5F" w14:textId="77777777" w:rsidR="001B3A61" w:rsidRPr="00146267" w:rsidRDefault="001B3A61" w:rsidP="001B3A61">
      <w:r>
        <w:t>…</w:t>
      </w:r>
    </w:p>
    <w:bookmarkEnd w:id="12"/>
    <w:p w14:paraId="3546C45A" w14:textId="77777777" w:rsidR="00146267" w:rsidRPr="00785BCE" w:rsidRDefault="00146267" w:rsidP="00146267">
      <w:pPr>
        <w:pStyle w:val="Heading4"/>
        <w:shd w:val="clear" w:color="auto" w:fill="E5B8B7" w:themeFill="accent2" w:themeFillTint="66"/>
        <w:spacing w:line="257" w:lineRule="auto"/>
      </w:pPr>
      <w:r w:rsidRPr="1771D38C">
        <w:rPr>
          <w:rFonts w:eastAsia="Arial" w:cs="Arial"/>
          <w:bCs/>
          <w:color w:val="000000" w:themeColor="text1"/>
          <w:szCs w:val="24"/>
        </w:rPr>
        <w:t xml:space="preserve">REVISED LANGUAGE IF </w:t>
      </w:r>
      <w:r w:rsidRPr="00B341D6">
        <w:t>APPROVED</w:t>
      </w:r>
      <w:r w:rsidRPr="1771D38C">
        <w:rPr>
          <w:rFonts w:eastAsia="Arial" w:cs="Arial"/>
          <w:bCs/>
          <w:color w:val="000000" w:themeColor="text1"/>
          <w:szCs w:val="24"/>
        </w:rPr>
        <w:t xml:space="preserve"> </w:t>
      </w:r>
    </w:p>
    <w:p w14:paraId="56AB260A" w14:textId="10883452" w:rsidR="00146267" w:rsidRPr="00146267" w:rsidRDefault="00146267" w:rsidP="00146267">
      <w:pPr>
        <w:jc w:val="center"/>
        <w:rPr>
          <w:b/>
          <w:bCs/>
        </w:rPr>
      </w:pPr>
      <w:r w:rsidRPr="00146267">
        <w:rPr>
          <w:b/>
          <w:bCs/>
        </w:rPr>
        <w:t>WORKSHEET (WS-4)</w:t>
      </w:r>
      <w:r w:rsidRPr="00146267">
        <w:rPr>
          <w:b/>
          <w:bCs/>
        </w:rPr>
        <w:br/>
        <w:t xml:space="preserve">Section </w:t>
      </w:r>
      <w:r w:rsidRPr="006B44D6">
        <w:rPr>
          <w:b/>
          <w:bCs/>
        </w:rPr>
        <w:t>5.409.4</w:t>
      </w:r>
      <w:r w:rsidRPr="00146267">
        <w:rPr>
          <w:b/>
          <w:bCs/>
        </w:rPr>
        <w:t xml:space="preserve"> WHOLE BUILDING LIFE CYCLE ASSESSMENT</w:t>
      </w:r>
      <w:r w:rsidRPr="006B44D6">
        <w:rPr>
          <w:b/>
          <w:bCs/>
        </w:rPr>
        <w:t xml:space="preserve"> – PERFORMANCE OPTION</w:t>
      </w:r>
    </w:p>
    <w:p w14:paraId="7EDF1FE7" w14:textId="77777777" w:rsidR="00146267" w:rsidRPr="00146267" w:rsidRDefault="00146267" w:rsidP="00146267">
      <w:r w:rsidRPr="00146267">
        <w:t>Responsible Designer’s Declaration Statement:</w:t>
      </w:r>
    </w:p>
    <w:p w14:paraId="50D7CBB1" w14:textId="331D501E" w:rsidR="00146267" w:rsidRPr="00146267" w:rsidRDefault="00146267" w:rsidP="00146267">
      <w:pPr>
        <w:autoSpaceDE w:val="0"/>
        <w:autoSpaceDN w:val="0"/>
        <w:adjustRightInd w:val="0"/>
        <w:rPr>
          <w:rFonts w:cs="Arial"/>
          <w:szCs w:val="24"/>
        </w:rPr>
      </w:pPr>
      <w:r w:rsidRPr="00146267">
        <w:t xml:space="preserve">I attest that the Whole Building Life Cycle Analysis has been performed according to the requirements of Section </w:t>
      </w:r>
      <w:r w:rsidRPr="006B44D6">
        <w:t>5.409.4</w:t>
      </w:r>
      <w:r w:rsidRPr="00146267">
        <w:t xml:space="preserve"> and has </w:t>
      </w:r>
      <w:r w:rsidRPr="006B44D6">
        <w:rPr>
          <w:rFonts w:cs="Arial"/>
          <w:szCs w:val="24"/>
        </w:rPr>
        <w:t>complied with one of the following options:</w:t>
      </w:r>
    </w:p>
    <w:p w14:paraId="01AE1900" w14:textId="77777777" w:rsidR="00146267" w:rsidRPr="00146267" w:rsidRDefault="00146267" w:rsidP="006B44D6">
      <w:pPr>
        <w:pStyle w:val="ListParagraph"/>
        <w:numPr>
          <w:ilvl w:val="0"/>
          <w:numId w:val="13"/>
        </w:numPr>
        <w:contextualSpacing w:val="0"/>
      </w:pPr>
      <w:r w:rsidRPr="006B44D6">
        <w:rPr>
          <w:rFonts w:cs="Arial"/>
          <w:szCs w:val="24"/>
        </w:rPr>
        <w:t>The building’s embodied carbon intensity (ECI) does not exceed the embodied carbon budget (ECB) specified in Table 5.409.4.1.</w:t>
      </w:r>
    </w:p>
    <w:p w14:paraId="0F01C45C" w14:textId="77777777" w:rsidR="00146267" w:rsidRPr="00146267" w:rsidRDefault="00146267" w:rsidP="00146267">
      <w:pPr>
        <w:pStyle w:val="ListParagraph"/>
        <w:numPr>
          <w:ilvl w:val="0"/>
          <w:numId w:val="13"/>
        </w:numPr>
      </w:pPr>
      <w:r w:rsidRPr="006B44D6">
        <w:t xml:space="preserve">The building has </w:t>
      </w:r>
      <w:r w:rsidRPr="00146267">
        <w:t xml:space="preserve">met the minimum 10 percent reduction in global warming potential as compared to a reference baseline building of similar size, function, complexity, type of construction, material specification, and </w:t>
      </w:r>
      <w:r w:rsidRPr="006B44D6">
        <w:t xml:space="preserve">geographic </w:t>
      </w:r>
      <w:r w:rsidRPr="00146267">
        <w:t xml:space="preserve">location that meets the requirements of the California Energy Code currently in effect. </w:t>
      </w:r>
    </w:p>
    <w:p w14:paraId="51D6A91B" w14:textId="14E45D4C" w:rsidR="00146267" w:rsidRDefault="00146267" w:rsidP="00146267">
      <w:r w:rsidRPr="00146267">
        <w:t>Furthermore, I will ensure during construction that the material specifications will be reviewed for substantial conformance with the life cycle assessment indicated on the approved plans so at the close of construction the</w:t>
      </w:r>
      <w:r w:rsidRPr="005767BF">
        <w:t xml:space="preserve"> </w:t>
      </w:r>
      <w:r w:rsidR="005767BF" w:rsidRPr="006B44D6">
        <w:t>project’s EC</w:t>
      </w:r>
      <w:r w:rsidR="00657AE5">
        <w:t>B</w:t>
      </w:r>
      <w:r w:rsidR="005767BF" w:rsidRPr="006B44D6">
        <w:t xml:space="preserve"> compliance or</w:t>
      </w:r>
      <w:r w:rsidR="005767BF" w:rsidRPr="005767BF">
        <w:t xml:space="preserve"> </w:t>
      </w:r>
      <w:r w:rsidR="005767BF" w:rsidRPr="005767BF">
        <w:rPr>
          <w:rFonts w:cs="Arial"/>
          <w:szCs w:val="24"/>
        </w:rPr>
        <w:t>minimum 10 percent</w:t>
      </w:r>
      <w:r w:rsidR="005767BF" w:rsidRPr="005767BF">
        <w:t xml:space="preserve"> reduction in global warming potential</w:t>
      </w:r>
      <w:r w:rsidR="005767BF" w:rsidRPr="006B44D6">
        <w:t xml:space="preserve"> (GWP)</w:t>
      </w:r>
      <w:r w:rsidR="005767BF" w:rsidRPr="005767BF">
        <w:t xml:space="preserve"> is thereby secured</w:t>
      </w:r>
      <w:r w:rsidRPr="00146267">
        <w:t>.</w:t>
      </w:r>
    </w:p>
    <w:p w14:paraId="2112726A" w14:textId="2D581913" w:rsidR="00C00702" w:rsidRPr="00146267" w:rsidRDefault="00C00702" w:rsidP="00146267">
      <w:r>
        <w:t>…</w:t>
      </w:r>
    </w:p>
    <w:p w14:paraId="56B47368" w14:textId="19E0E7D3" w:rsidR="36661F60" w:rsidRDefault="36661F60" w:rsidP="005767BF">
      <w:pPr>
        <w:pStyle w:val="Heading3"/>
        <w:shd w:val="clear" w:color="auto" w:fill="C6D9F1" w:themeFill="text2" w:themeFillTint="33"/>
      </w:pPr>
      <w:r w:rsidRPr="1771D38C">
        <w:rPr>
          <w:rFonts w:eastAsia="Arial" w:cs="Arial"/>
          <w:bCs/>
        </w:rPr>
        <w:lastRenderedPageBreak/>
        <w:t xml:space="preserve">ITEM </w:t>
      </w:r>
      <w:r w:rsidR="00246995">
        <w:rPr>
          <w:rFonts w:eastAsia="Arial" w:cs="Arial"/>
          <w:bCs/>
        </w:rPr>
        <w:t>11</w:t>
      </w:r>
      <w:r>
        <w:br/>
      </w:r>
      <w:r w:rsidRPr="1771D38C">
        <w:rPr>
          <w:rFonts w:eastAsia="Arial" w:cs="Arial"/>
          <w:bCs/>
        </w:rPr>
        <w:t>Chapter 8,</w:t>
      </w:r>
      <w:r>
        <w:br/>
      </w:r>
      <w:r w:rsidR="00C00702" w:rsidRPr="00C00702">
        <w:rPr>
          <w:rFonts w:eastAsia="Arial" w:cs="Arial"/>
          <w:bCs/>
        </w:rPr>
        <w:t xml:space="preserve">Worksheet </w:t>
      </w:r>
      <w:r w:rsidRPr="1771D38C">
        <w:rPr>
          <w:rFonts w:eastAsia="Arial" w:cs="Arial"/>
          <w:bCs/>
        </w:rPr>
        <w:t>(WS-5) Section 5.409.3 PRODUCT GWP</w:t>
      </w:r>
      <w:r w:rsidR="00C00702">
        <w:rPr>
          <w:rFonts w:eastAsia="Arial" w:cs="Arial"/>
          <w:bCs/>
        </w:rPr>
        <w:t xml:space="preserve"> –</w:t>
      </w:r>
      <w:r w:rsidRPr="1771D38C">
        <w:rPr>
          <w:rFonts w:eastAsia="Arial" w:cs="Arial"/>
          <w:bCs/>
        </w:rPr>
        <w:t xml:space="preserve"> PRESCRIPTIVE</w:t>
      </w:r>
      <w:r w:rsidR="00C00702">
        <w:rPr>
          <w:rFonts w:eastAsia="Arial" w:cs="Arial"/>
          <w:bCs/>
        </w:rPr>
        <w:t xml:space="preserve"> OPTION</w:t>
      </w:r>
    </w:p>
    <w:p w14:paraId="0D747377" w14:textId="1047F616" w:rsidR="36661F60" w:rsidRPr="005767BF" w:rsidRDefault="36661F60" w:rsidP="1771D38C">
      <w:pPr>
        <w:jc w:val="center"/>
        <w:rPr>
          <w:rFonts w:cs="Arial"/>
        </w:rPr>
      </w:pPr>
      <w:r w:rsidRPr="006B44D6">
        <w:rPr>
          <w:rFonts w:eastAsia="Times New Roman" w:cs="Arial"/>
          <w:b/>
          <w:bCs/>
          <w:szCs w:val="24"/>
        </w:rPr>
        <w:t xml:space="preserve">WORKSHEET (WS-5) </w:t>
      </w:r>
      <w:r w:rsidRPr="005767BF">
        <w:rPr>
          <w:rFonts w:cs="Arial"/>
        </w:rPr>
        <w:br/>
      </w:r>
      <w:r w:rsidRPr="006B44D6">
        <w:rPr>
          <w:rFonts w:eastAsia="Times New Roman" w:cs="Arial"/>
          <w:b/>
          <w:bCs/>
          <w:szCs w:val="24"/>
        </w:rPr>
        <w:t>Section 5.409.3 PRODUCT GWP</w:t>
      </w:r>
      <w:r w:rsidRPr="006B44D6">
        <w:rPr>
          <w:rFonts w:eastAsia="Times New Roman" w:cs="Arial"/>
          <w:b/>
          <w:bCs/>
          <w:strike/>
          <w:szCs w:val="24"/>
        </w:rPr>
        <w:t xml:space="preserve"> COMPLIANCE</w:t>
      </w:r>
      <w:r w:rsidRPr="006B44D6">
        <w:rPr>
          <w:rFonts w:eastAsia="Times New Roman" w:cs="Arial"/>
          <w:b/>
          <w:bCs/>
          <w:szCs w:val="24"/>
        </w:rPr>
        <w:t xml:space="preserve"> </w:t>
      </w:r>
      <w:r w:rsidR="005767BF">
        <w:rPr>
          <w:rFonts w:eastAsia="Times New Roman" w:cs="Arial"/>
          <w:b/>
          <w:bCs/>
          <w:szCs w:val="24"/>
        </w:rPr>
        <w:t>–</w:t>
      </w:r>
      <w:r w:rsidRPr="006B44D6">
        <w:rPr>
          <w:rFonts w:eastAsia="Times New Roman" w:cs="Arial"/>
          <w:b/>
          <w:bCs/>
          <w:szCs w:val="24"/>
        </w:rPr>
        <w:t xml:space="preserve"> PRESCRIPTIVE </w:t>
      </w:r>
      <w:r w:rsidR="005767BF" w:rsidRPr="006B44D6">
        <w:rPr>
          <w:rFonts w:eastAsia="Times New Roman" w:cs="Arial"/>
          <w:b/>
          <w:bCs/>
          <w:szCs w:val="24"/>
          <w:u w:val="single"/>
        </w:rPr>
        <w:t xml:space="preserve">OPTION </w:t>
      </w:r>
      <w:r w:rsidRPr="006B44D6">
        <w:rPr>
          <w:rFonts w:eastAsia="Times New Roman" w:cs="Arial"/>
          <w:b/>
          <w:bCs/>
          <w:strike/>
          <w:szCs w:val="24"/>
        </w:rPr>
        <w:t>PATH</w:t>
      </w:r>
    </w:p>
    <w:p w14:paraId="13D5C81F" w14:textId="507B74AA" w:rsidR="36661F60" w:rsidRPr="005767BF" w:rsidRDefault="36661F60" w:rsidP="004C526B">
      <w:pPr>
        <w:rPr>
          <w:rFonts w:cs="Arial"/>
        </w:rPr>
      </w:pPr>
      <w:r w:rsidRPr="006B44D6">
        <w:rPr>
          <w:rFonts w:eastAsia="Times New Roman" w:cs="Arial"/>
          <w:szCs w:val="24"/>
        </w:rPr>
        <w:t>Responsible Designer’s Declaration Statement:</w:t>
      </w:r>
    </w:p>
    <w:p w14:paraId="7923DB9D" w14:textId="33B875F8" w:rsidR="004C526B" w:rsidRDefault="36661F60" w:rsidP="006B44D6">
      <w:pPr>
        <w:rPr>
          <w:rFonts w:eastAsia="Times New Roman" w:cs="Arial"/>
          <w:szCs w:val="24"/>
        </w:rPr>
      </w:pPr>
      <w:r w:rsidRPr="006B44D6">
        <w:rPr>
          <w:rFonts w:eastAsia="Times New Roman" w:cs="Arial"/>
          <w:szCs w:val="24"/>
        </w:rPr>
        <w:t xml:space="preserve">I attest that </w:t>
      </w:r>
      <w:r w:rsidRPr="006B44D6">
        <w:rPr>
          <w:rFonts w:eastAsia="Times New Roman" w:cs="Arial"/>
          <w:szCs w:val="24"/>
          <w:u w:val="single"/>
        </w:rPr>
        <w:t>each product listed in Table 5.409.3 and intended to be permanently installed complies with</w:t>
      </w:r>
      <w:r w:rsidRPr="006B44D6">
        <w:rPr>
          <w:rFonts w:eastAsia="Times New Roman" w:cs="Arial"/>
          <w:szCs w:val="24"/>
        </w:rPr>
        <w:t xml:space="preserve"> </w:t>
      </w:r>
      <w:r w:rsidRPr="006B44D6">
        <w:rPr>
          <w:rFonts w:eastAsia="Times New Roman" w:cs="Arial"/>
          <w:strike/>
          <w:szCs w:val="24"/>
        </w:rPr>
        <w:t xml:space="preserve">prescriptive compliance has been performed according to </w:t>
      </w:r>
      <w:r w:rsidRPr="006B44D6">
        <w:rPr>
          <w:rFonts w:eastAsia="Times New Roman" w:cs="Arial"/>
          <w:szCs w:val="24"/>
        </w:rPr>
        <w:t xml:space="preserve">the requirements of Section 5.409.3 and </w:t>
      </w:r>
      <w:r w:rsidRPr="006B44D6">
        <w:rPr>
          <w:rFonts w:eastAsia="Times New Roman" w:cs="Arial"/>
          <w:szCs w:val="24"/>
          <w:u w:val="single"/>
        </w:rPr>
        <w:t xml:space="preserve">does not exceed the maximum </w:t>
      </w:r>
      <w:r w:rsidRPr="006B44D6">
        <w:rPr>
          <w:rFonts w:eastAsia="Times New Roman" w:cs="Arial"/>
          <w:strike/>
          <w:szCs w:val="24"/>
        </w:rPr>
        <w:t xml:space="preserve">products have met the minimum 10 percent reduction in </w:t>
      </w:r>
      <w:r w:rsidRPr="006B44D6">
        <w:rPr>
          <w:rFonts w:eastAsia="Times New Roman" w:cs="Arial"/>
          <w:szCs w:val="24"/>
        </w:rPr>
        <w:t xml:space="preserve">global warming potential </w:t>
      </w:r>
      <w:r w:rsidRPr="006B44D6">
        <w:rPr>
          <w:rFonts w:eastAsia="Times New Roman" w:cs="Arial"/>
          <w:szCs w:val="24"/>
          <w:u w:val="single"/>
        </w:rPr>
        <w:t>(GWP) value</w:t>
      </w:r>
      <w:r w:rsidRPr="006B44D6">
        <w:rPr>
          <w:rFonts w:eastAsia="Times New Roman" w:cs="Arial"/>
          <w:szCs w:val="24"/>
        </w:rPr>
        <w:t xml:space="preserve"> </w:t>
      </w:r>
      <w:r w:rsidRPr="006B44D6">
        <w:rPr>
          <w:rFonts w:eastAsia="Times New Roman" w:cs="Arial"/>
          <w:strike/>
          <w:szCs w:val="24"/>
        </w:rPr>
        <w:t>as</w:t>
      </w:r>
      <w:r w:rsidRPr="006B44D6">
        <w:rPr>
          <w:rFonts w:eastAsia="Times New Roman" w:cs="Arial"/>
          <w:szCs w:val="24"/>
        </w:rPr>
        <w:t xml:space="preserve"> specified in Table 5.409</w:t>
      </w:r>
      <w:r w:rsidR="02E71959" w:rsidRPr="006B44D6">
        <w:rPr>
          <w:rFonts w:eastAsia="Times New Roman" w:cs="Arial"/>
          <w:szCs w:val="24"/>
        </w:rPr>
        <w:t>.</w:t>
      </w:r>
      <w:r w:rsidRPr="006B44D6">
        <w:rPr>
          <w:rFonts w:eastAsia="Times New Roman" w:cs="Arial"/>
          <w:szCs w:val="24"/>
        </w:rPr>
        <w:t xml:space="preserve">3. </w:t>
      </w:r>
    </w:p>
    <w:p w14:paraId="713ED03A" w14:textId="1DE0F361" w:rsidR="36661F60" w:rsidRDefault="36661F60" w:rsidP="001B3A61">
      <w:pPr>
        <w:spacing w:after="0"/>
        <w:rPr>
          <w:rFonts w:eastAsia="Times New Roman" w:cs="Arial"/>
          <w:szCs w:val="24"/>
        </w:rPr>
      </w:pPr>
      <w:r w:rsidRPr="006B44D6">
        <w:rPr>
          <w:rFonts w:eastAsia="Times New Roman" w:cs="Arial"/>
          <w:szCs w:val="24"/>
        </w:rPr>
        <w:t xml:space="preserve">Furthermore, I will ensure during construction that </w:t>
      </w:r>
      <w:r w:rsidR="00695364" w:rsidRPr="006B44D6">
        <w:rPr>
          <w:rFonts w:eastAsia="Times New Roman" w:cs="Arial"/>
          <w:szCs w:val="24"/>
          <w:u w:val="single"/>
        </w:rPr>
        <w:t>a</w:t>
      </w:r>
      <w:r w:rsidR="00695364">
        <w:rPr>
          <w:rFonts w:eastAsia="Times New Roman" w:cs="Arial"/>
          <w:szCs w:val="24"/>
          <w:u w:val="single"/>
        </w:rPr>
        <w:t>ll</w:t>
      </w:r>
      <w:r w:rsidR="00695364" w:rsidRPr="006B44D6">
        <w:rPr>
          <w:rFonts w:eastAsia="Times New Roman" w:cs="Arial"/>
          <w:szCs w:val="24"/>
        </w:rPr>
        <w:t xml:space="preserve"> </w:t>
      </w:r>
      <w:r w:rsidRPr="006B44D6">
        <w:rPr>
          <w:rFonts w:eastAsia="Times New Roman" w:cs="Arial"/>
          <w:strike/>
          <w:szCs w:val="24"/>
        </w:rPr>
        <w:t>the</w:t>
      </w:r>
      <w:r w:rsidRPr="006B44D6">
        <w:rPr>
          <w:rFonts w:eastAsia="Times New Roman" w:cs="Arial"/>
          <w:szCs w:val="24"/>
        </w:rPr>
        <w:t xml:space="preserve"> material specifications </w:t>
      </w:r>
      <w:r w:rsidR="00695364" w:rsidRPr="006B44D6">
        <w:rPr>
          <w:rFonts w:eastAsia="Times New Roman" w:cs="Arial"/>
          <w:szCs w:val="24"/>
          <w:u w:val="single"/>
        </w:rPr>
        <w:t>and</w:t>
      </w:r>
      <w:r w:rsidR="00695364" w:rsidRPr="00695364">
        <w:rPr>
          <w:rFonts w:eastAsia="Times New Roman" w:cs="Arial"/>
          <w:szCs w:val="24"/>
        </w:rPr>
        <w:t xml:space="preserve"> </w:t>
      </w:r>
      <w:r w:rsidRPr="006B44D6">
        <w:rPr>
          <w:rFonts w:eastAsia="Times New Roman" w:cs="Arial"/>
          <w:szCs w:val="24"/>
          <w:u w:val="single"/>
        </w:rPr>
        <w:t>substitution</w:t>
      </w:r>
      <w:r w:rsidR="00695364">
        <w:rPr>
          <w:rFonts w:eastAsia="Times New Roman" w:cs="Arial"/>
          <w:szCs w:val="24"/>
          <w:u w:val="single"/>
        </w:rPr>
        <w:t>s</w:t>
      </w:r>
      <w:r w:rsidRPr="006B44D6">
        <w:rPr>
          <w:rFonts w:eastAsia="Times New Roman" w:cs="Arial"/>
          <w:szCs w:val="24"/>
        </w:rPr>
        <w:t xml:space="preserve"> will be reviewed for substantial conformance with the </w:t>
      </w:r>
      <w:r w:rsidRPr="006B44D6">
        <w:rPr>
          <w:rFonts w:eastAsia="Times New Roman" w:cs="Arial"/>
          <w:szCs w:val="24"/>
          <w:u w:val="single"/>
        </w:rPr>
        <w:t>requirements of Section 5.409.3</w:t>
      </w:r>
      <w:r w:rsidRPr="006B44D6">
        <w:rPr>
          <w:rFonts w:eastAsia="Times New Roman" w:cs="Arial"/>
          <w:szCs w:val="24"/>
        </w:rPr>
        <w:t xml:space="preserve"> </w:t>
      </w:r>
      <w:r w:rsidRPr="006B44D6">
        <w:rPr>
          <w:rFonts w:eastAsia="Times New Roman" w:cs="Arial"/>
          <w:strike/>
          <w:szCs w:val="24"/>
        </w:rPr>
        <w:t>global warming potential limits indicated on the approved plans</w:t>
      </w:r>
      <w:r w:rsidRPr="006B44D6">
        <w:rPr>
          <w:rFonts w:eastAsia="Times New Roman" w:cs="Arial"/>
          <w:szCs w:val="24"/>
        </w:rPr>
        <w:t xml:space="preserve"> so at the close of construction </w:t>
      </w:r>
      <w:r w:rsidR="00695364" w:rsidRPr="00A80F77">
        <w:rPr>
          <w:rFonts w:eastAsia="Times New Roman" w:cs="Arial"/>
          <w:szCs w:val="24"/>
          <w:u w:val="single"/>
        </w:rPr>
        <w:t>compliance with the maximum GWP values</w:t>
      </w:r>
      <w:r w:rsidR="00695364" w:rsidRPr="00695364">
        <w:rPr>
          <w:rFonts w:eastAsia="Times New Roman" w:cs="Arial"/>
          <w:szCs w:val="24"/>
        </w:rPr>
        <w:t xml:space="preserve"> </w:t>
      </w:r>
      <w:r w:rsidRPr="006B44D6">
        <w:rPr>
          <w:rFonts w:eastAsia="Times New Roman" w:cs="Arial"/>
          <w:strike/>
          <w:szCs w:val="24"/>
        </w:rPr>
        <w:t>the minimum 10 percent reduction in global warming potential</w:t>
      </w:r>
      <w:r w:rsidRPr="006B44D6">
        <w:rPr>
          <w:rFonts w:eastAsia="Times New Roman" w:cs="Arial"/>
          <w:szCs w:val="24"/>
        </w:rPr>
        <w:t xml:space="preserve"> is thereby secured.</w:t>
      </w:r>
    </w:p>
    <w:p w14:paraId="1AB1573B" w14:textId="77777777" w:rsidR="001B3A61" w:rsidRDefault="001B3A61" w:rsidP="001B3A61">
      <w:pPr>
        <w:rPr>
          <w:rFonts w:eastAsia="Times New Roman" w:cs="Arial"/>
          <w:szCs w:val="24"/>
        </w:rPr>
      </w:pPr>
      <w:r>
        <w:rPr>
          <w:rFonts w:eastAsia="Times New Roman" w:cs="Arial"/>
          <w:szCs w:val="24"/>
        </w:rPr>
        <w:t>…</w:t>
      </w:r>
    </w:p>
    <w:p w14:paraId="7252CC45" w14:textId="59E5855C" w:rsidR="36661F60" w:rsidRPr="006B44D6" w:rsidRDefault="36661F60" w:rsidP="001B3A61">
      <w:pPr>
        <w:pStyle w:val="Heading4"/>
        <w:shd w:val="clear" w:color="auto" w:fill="E5B8B7" w:themeFill="accent2" w:themeFillTint="66"/>
        <w:spacing w:before="120" w:line="257" w:lineRule="auto"/>
        <w:rPr>
          <w:rFonts w:eastAsia="Arial" w:cs="Arial"/>
          <w:bCs/>
          <w:color w:val="000000" w:themeColor="text1"/>
          <w:szCs w:val="24"/>
        </w:rPr>
      </w:pPr>
      <w:r w:rsidRPr="006B44D6">
        <w:rPr>
          <w:rFonts w:eastAsia="Arial" w:cs="Arial"/>
          <w:bCs/>
          <w:color w:val="000000" w:themeColor="text1"/>
          <w:szCs w:val="24"/>
        </w:rPr>
        <w:t xml:space="preserve"> </w:t>
      </w:r>
      <w:r w:rsidRPr="00695364">
        <w:rPr>
          <w:rFonts w:eastAsia="Arial" w:cs="Arial"/>
          <w:bCs/>
          <w:color w:val="000000" w:themeColor="text1"/>
          <w:szCs w:val="24"/>
        </w:rPr>
        <w:t>REVISED LANGUAGE IF APPROVED</w:t>
      </w:r>
    </w:p>
    <w:p w14:paraId="3A3C51C4" w14:textId="2FDD2C27" w:rsidR="36661F60" w:rsidRPr="00C00702" w:rsidRDefault="36661F60" w:rsidP="1771D38C">
      <w:pPr>
        <w:jc w:val="center"/>
        <w:rPr>
          <w:rFonts w:cs="Arial"/>
        </w:rPr>
      </w:pPr>
      <w:r w:rsidRPr="006B44D6">
        <w:rPr>
          <w:rFonts w:eastAsia="Times New Roman" w:cs="Arial"/>
          <w:b/>
          <w:bCs/>
          <w:szCs w:val="24"/>
        </w:rPr>
        <w:t xml:space="preserve">WORKSHEET (WS-5) </w:t>
      </w:r>
      <w:r w:rsidRPr="00C00702">
        <w:rPr>
          <w:rFonts w:cs="Arial"/>
        </w:rPr>
        <w:br/>
      </w:r>
      <w:r w:rsidRPr="006B44D6">
        <w:rPr>
          <w:rFonts w:eastAsia="Times New Roman" w:cs="Arial"/>
          <w:b/>
          <w:bCs/>
          <w:szCs w:val="24"/>
        </w:rPr>
        <w:t xml:space="preserve">Section 5.409.3 PRODUCT GWP </w:t>
      </w:r>
      <w:r w:rsidR="00C00702">
        <w:rPr>
          <w:rFonts w:eastAsia="Times New Roman" w:cs="Arial"/>
          <w:b/>
          <w:bCs/>
          <w:szCs w:val="24"/>
        </w:rPr>
        <w:t>–</w:t>
      </w:r>
      <w:r w:rsidRPr="006B44D6">
        <w:rPr>
          <w:rFonts w:eastAsia="Times New Roman" w:cs="Arial"/>
          <w:b/>
          <w:bCs/>
          <w:szCs w:val="24"/>
        </w:rPr>
        <w:t xml:space="preserve"> PRESCRIPTIVE</w:t>
      </w:r>
      <w:r w:rsidR="00C00702">
        <w:rPr>
          <w:rFonts w:eastAsia="Times New Roman" w:cs="Arial"/>
          <w:b/>
          <w:bCs/>
          <w:szCs w:val="24"/>
        </w:rPr>
        <w:t xml:space="preserve"> OPTION</w:t>
      </w:r>
    </w:p>
    <w:p w14:paraId="6E4C3D78" w14:textId="1219B506" w:rsidR="36661F60" w:rsidRPr="00C00702" w:rsidRDefault="36661F60" w:rsidP="00C00702">
      <w:r w:rsidRPr="006B44D6">
        <w:t>Responsible Designer’s Declaration Statement:</w:t>
      </w:r>
    </w:p>
    <w:p w14:paraId="7D711860" w14:textId="5C1B4685" w:rsidR="00C00702" w:rsidRPr="00C00702" w:rsidRDefault="00C00702" w:rsidP="00C00702">
      <w:r w:rsidRPr="00C00702">
        <w:t xml:space="preserve">I attest that </w:t>
      </w:r>
      <w:r w:rsidRPr="006B44D6">
        <w:t>each product listed in Table 5.409.3 and intended to be permanently installed complies with</w:t>
      </w:r>
      <w:r w:rsidRPr="00C00702">
        <w:t xml:space="preserve"> the requirements of Section 5.409.3 and </w:t>
      </w:r>
      <w:r w:rsidRPr="006B44D6">
        <w:t xml:space="preserve">does not exceed the maximum </w:t>
      </w:r>
      <w:r w:rsidRPr="00C00702">
        <w:t xml:space="preserve">global warming potential </w:t>
      </w:r>
      <w:r w:rsidRPr="006B44D6">
        <w:t>(GWP) value</w:t>
      </w:r>
      <w:r w:rsidRPr="00C00702">
        <w:t xml:space="preserve"> specified in Table 5.409.3. </w:t>
      </w:r>
    </w:p>
    <w:p w14:paraId="76C1171A" w14:textId="1442B0C9" w:rsidR="00C00702" w:rsidRPr="00C00702" w:rsidRDefault="00C00702" w:rsidP="001B3A61">
      <w:pPr>
        <w:spacing w:after="0"/>
      </w:pPr>
      <w:r w:rsidRPr="00C00702">
        <w:t xml:space="preserve">Furthermore, I will ensure during construction that </w:t>
      </w:r>
      <w:r w:rsidRPr="006B44D6">
        <w:t>all</w:t>
      </w:r>
      <w:r w:rsidRPr="00C00702">
        <w:t xml:space="preserve"> material specifications </w:t>
      </w:r>
      <w:r w:rsidRPr="006B44D6">
        <w:t>and</w:t>
      </w:r>
      <w:r w:rsidRPr="00C00702">
        <w:t xml:space="preserve"> </w:t>
      </w:r>
      <w:r w:rsidRPr="006B44D6">
        <w:t>substitutions</w:t>
      </w:r>
      <w:r w:rsidRPr="00C00702">
        <w:t xml:space="preserve"> will be reviewed for substantial conformance with the </w:t>
      </w:r>
      <w:r w:rsidRPr="006B44D6">
        <w:t>requirements of Section 5.409.3</w:t>
      </w:r>
      <w:r w:rsidRPr="00C00702">
        <w:t xml:space="preserve"> so at the close of construction </w:t>
      </w:r>
      <w:r w:rsidRPr="006B44D6">
        <w:t>compliance with the maximum GWP values</w:t>
      </w:r>
      <w:r w:rsidRPr="00C00702">
        <w:t xml:space="preserve"> is thereby secured.</w:t>
      </w:r>
    </w:p>
    <w:p w14:paraId="0FC4184C" w14:textId="4C3A0C9A" w:rsidR="00C00702" w:rsidRDefault="00C00702" w:rsidP="00C00702">
      <w:pPr>
        <w:rPr>
          <w:rFonts w:eastAsia="Times New Roman" w:cs="Arial"/>
          <w:szCs w:val="24"/>
        </w:rPr>
      </w:pPr>
      <w:r>
        <w:rPr>
          <w:rFonts w:eastAsia="Times New Roman" w:cs="Arial"/>
          <w:szCs w:val="24"/>
        </w:rPr>
        <w:t>…</w:t>
      </w:r>
    </w:p>
    <w:p w14:paraId="467AE359" w14:textId="77777777" w:rsidR="001B3A61" w:rsidRDefault="001B3A61" w:rsidP="001B3A61">
      <w:pPr>
        <w:pStyle w:val="Heading4"/>
        <w:shd w:val="clear" w:color="auto" w:fill="E5B8B7" w:themeFill="accent2" w:themeFillTint="66"/>
        <w:spacing w:before="120"/>
      </w:pPr>
      <w:r w:rsidRPr="1771D38C">
        <w:rPr>
          <w:rFonts w:eastAsia="Arial" w:cs="Arial"/>
          <w:bCs/>
          <w:color w:val="000000" w:themeColor="text1"/>
          <w:szCs w:val="24"/>
        </w:rPr>
        <w:t>EXISTING LANGUAGE IN 2025 CALGREEN</w:t>
      </w:r>
    </w:p>
    <w:p w14:paraId="6E6B07AB" w14:textId="6692B706" w:rsidR="001B3A61" w:rsidRPr="001B3A61" w:rsidRDefault="001B3A61" w:rsidP="001B3A61">
      <w:pPr>
        <w:jc w:val="center"/>
        <w:rPr>
          <w:rFonts w:cs="Arial"/>
        </w:rPr>
      </w:pPr>
      <w:r w:rsidRPr="006B44D6">
        <w:rPr>
          <w:rFonts w:eastAsia="Times New Roman" w:cs="Arial"/>
          <w:b/>
          <w:bCs/>
          <w:szCs w:val="24"/>
        </w:rPr>
        <w:t xml:space="preserve">WORKSHEET (WS-5) </w:t>
      </w:r>
      <w:r w:rsidRPr="005767BF">
        <w:rPr>
          <w:rFonts w:cs="Arial"/>
        </w:rPr>
        <w:br/>
      </w:r>
      <w:r w:rsidRPr="006B44D6">
        <w:rPr>
          <w:rFonts w:eastAsia="Times New Roman" w:cs="Arial"/>
          <w:b/>
          <w:bCs/>
          <w:szCs w:val="24"/>
        </w:rPr>
        <w:t>Section 5.409.3 PROD</w:t>
      </w:r>
      <w:r w:rsidRPr="001B3A61">
        <w:rPr>
          <w:rFonts w:eastAsia="Times New Roman" w:cs="Arial"/>
          <w:b/>
          <w:bCs/>
          <w:szCs w:val="24"/>
        </w:rPr>
        <w:t>UCT GWP COMPLIANCE – PRESCRIPTIVE PATH</w:t>
      </w:r>
    </w:p>
    <w:p w14:paraId="1B121645" w14:textId="77777777" w:rsidR="001B3A61" w:rsidRPr="001B3A61" w:rsidRDefault="001B3A61" w:rsidP="001B3A61">
      <w:pPr>
        <w:rPr>
          <w:rFonts w:cs="Arial"/>
        </w:rPr>
      </w:pPr>
      <w:r w:rsidRPr="001B3A61">
        <w:rPr>
          <w:rFonts w:eastAsia="Times New Roman" w:cs="Arial"/>
          <w:szCs w:val="24"/>
        </w:rPr>
        <w:t>Responsible Designer’s Declaration Statement:</w:t>
      </w:r>
    </w:p>
    <w:p w14:paraId="67BD5C81" w14:textId="30853F35" w:rsidR="001B3A61" w:rsidRDefault="001B3A61" w:rsidP="001B3A61">
      <w:pPr>
        <w:rPr>
          <w:rFonts w:eastAsia="Times New Roman" w:cs="Arial"/>
          <w:szCs w:val="24"/>
        </w:rPr>
      </w:pPr>
      <w:r w:rsidRPr="001B3A61">
        <w:rPr>
          <w:rFonts w:eastAsia="Times New Roman" w:cs="Arial"/>
          <w:szCs w:val="24"/>
        </w:rPr>
        <w:t>I attest that prescriptive compliance has been performed according to the requirements of Section 5.409.3 and products have met the minimum 10 percent reduction in global warming potential as specified in Table 5.409.3. Furthermore, I will ensure during construction that the material specifications will be reviewed for substantial conformance with the global warming potential limits indicated on the approved plans so at the close of construction the minimum 10 percent reduction in global warming potential is thereby secured.</w:t>
      </w:r>
    </w:p>
    <w:p w14:paraId="4F0D2615" w14:textId="5C29C794" w:rsidR="001B3A61" w:rsidRDefault="001B3A61" w:rsidP="00C00702">
      <w:pPr>
        <w:rPr>
          <w:rFonts w:eastAsia="Times New Roman" w:cs="Arial"/>
          <w:szCs w:val="24"/>
        </w:rPr>
      </w:pPr>
      <w:r>
        <w:rPr>
          <w:rFonts w:eastAsia="Times New Roman" w:cs="Arial"/>
          <w:szCs w:val="24"/>
        </w:rPr>
        <w:t>…</w:t>
      </w:r>
    </w:p>
    <w:p w14:paraId="55424E9B" w14:textId="642A52DB" w:rsidR="00C00702" w:rsidRPr="00CF71E7" w:rsidRDefault="00C00702" w:rsidP="00C00702">
      <w:pPr>
        <w:pStyle w:val="Heading3"/>
        <w:shd w:val="clear" w:color="auto" w:fill="C6D9F1" w:themeFill="text2" w:themeFillTint="33"/>
      </w:pPr>
      <w:r w:rsidRPr="00CF71E7">
        <w:lastRenderedPageBreak/>
        <w:t xml:space="preserve">ITEM </w:t>
      </w:r>
      <w:r w:rsidR="00246995">
        <w:t>12</w:t>
      </w:r>
      <w:r w:rsidRPr="00CF71E7">
        <w:br/>
        <w:t>Chapter 8</w:t>
      </w:r>
      <w:r>
        <w:t>,</w:t>
      </w:r>
      <w:r w:rsidRPr="00CF71E7">
        <w:br/>
        <w:t>Worksheet (WS-</w:t>
      </w:r>
      <w:r>
        <w:t>6</w:t>
      </w:r>
      <w:r w:rsidRPr="00CF71E7">
        <w:t xml:space="preserve">) Section </w:t>
      </w:r>
      <w:r>
        <w:t>A</w:t>
      </w:r>
      <w:r w:rsidRPr="00CF71E7">
        <w:t>5.409.2 REUSE OF EXISTING BUILDING</w:t>
      </w:r>
    </w:p>
    <w:p w14:paraId="6BCE71A3" w14:textId="623670F2" w:rsidR="00C00702" w:rsidRPr="00CF71E7" w:rsidRDefault="00C00702" w:rsidP="00C00702">
      <w:pPr>
        <w:jc w:val="center"/>
        <w:rPr>
          <w:b/>
          <w:bCs/>
        </w:rPr>
      </w:pPr>
      <w:r w:rsidRPr="00CF71E7">
        <w:rPr>
          <w:b/>
          <w:bCs/>
        </w:rPr>
        <w:t>WORKSHEET (WS-</w:t>
      </w:r>
      <w:r>
        <w:rPr>
          <w:b/>
          <w:bCs/>
        </w:rPr>
        <w:t>6</w:t>
      </w:r>
      <w:r w:rsidRPr="00CF71E7">
        <w:rPr>
          <w:b/>
          <w:bCs/>
        </w:rPr>
        <w:t>)</w:t>
      </w:r>
      <w:r w:rsidR="0054559B">
        <w:rPr>
          <w:b/>
          <w:bCs/>
        </w:rPr>
        <w:t xml:space="preserve"> </w:t>
      </w:r>
      <w:r w:rsidR="0054559B" w:rsidRPr="0054559B">
        <w:rPr>
          <w:b/>
          <w:bCs/>
        </w:rPr>
        <w:t>[BSC-CG]</w:t>
      </w:r>
      <w:r>
        <w:rPr>
          <w:b/>
          <w:bCs/>
        </w:rPr>
        <w:br/>
      </w:r>
      <w:r w:rsidR="0054559B" w:rsidRPr="0054559B">
        <w:rPr>
          <w:b/>
          <w:bCs/>
        </w:rPr>
        <w:t>Section</w:t>
      </w:r>
      <w:r w:rsidR="0054559B" w:rsidRPr="0054559B">
        <w:rPr>
          <w:b/>
          <w:bCs/>
          <w:strike/>
        </w:rPr>
        <w:t xml:space="preserve"> </w:t>
      </w:r>
      <w:r w:rsidR="0054559B">
        <w:rPr>
          <w:b/>
          <w:bCs/>
          <w:strike/>
        </w:rPr>
        <w:t>A</w:t>
      </w:r>
      <w:r w:rsidRPr="007C10DD">
        <w:rPr>
          <w:b/>
          <w:bCs/>
          <w:strike/>
        </w:rPr>
        <w:t xml:space="preserve">5.105.2 </w:t>
      </w:r>
      <w:r w:rsidR="0054559B">
        <w:rPr>
          <w:b/>
          <w:bCs/>
          <w:u w:val="single"/>
        </w:rPr>
        <w:t>A</w:t>
      </w:r>
      <w:r w:rsidRPr="007C10DD">
        <w:rPr>
          <w:b/>
          <w:bCs/>
          <w:u w:val="single"/>
        </w:rPr>
        <w:t>5.409.2</w:t>
      </w:r>
      <w:r w:rsidRPr="007C10DD">
        <w:rPr>
          <w:u w:val="single"/>
        </w:rPr>
        <w:t xml:space="preserve"> </w:t>
      </w:r>
      <w:r w:rsidRPr="00762398">
        <w:rPr>
          <w:b/>
          <w:bCs/>
          <w:u w:val="single"/>
        </w:rPr>
        <w:t>REUSE OF EXISTING</w:t>
      </w:r>
      <w:r w:rsidRPr="00CF71E7">
        <w:rPr>
          <w:b/>
          <w:bCs/>
        </w:rPr>
        <w:t xml:space="preserve"> BUILDING</w:t>
      </w:r>
      <w:r w:rsidRPr="007C10DD">
        <w:rPr>
          <w:b/>
          <w:bCs/>
          <w:strike/>
        </w:rPr>
        <w:t xml:space="preserve"> REUSE</w:t>
      </w:r>
      <w:r w:rsidR="0054559B">
        <w:rPr>
          <w:b/>
          <w:bCs/>
          <w:strike/>
        </w:rPr>
        <w:t xml:space="preserve"> </w:t>
      </w:r>
      <w:r w:rsidR="0054559B">
        <w:rPr>
          <w:b/>
          <w:bCs/>
        </w:rPr>
        <w:t>TIER 1 AND TIER 2</w:t>
      </w:r>
    </w:p>
    <w:p w14:paraId="69EA788B" w14:textId="77777777" w:rsidR="00C00702" w:rsidRPr="003E0F0E" w:rsidRDefault="00C00702" w:rsidP="00C00702">
      <w:pPr>
        <w:rPr>
          <w:b/>
          <w:bCs/>
        </w:rPr>
      </w:pPr>
      <w:r w:rsidRPr="003E0F0E">
        <w:rPr>
          <w:b/>
          <w:bCs/>
        </w:rPr>
        <w:t>DOCUMENTATION OF COMPLIANCE OF EXISTING BUILDING REUSE</w:t>
      </w:r>
    </w:p>
    <w:p w14:paraId="631F4FED" w14:textId="77777777" w:rsidR="00C00702" w:rsidRPr="003E0F0E" w:rsidRDefault="00C00702" w:rsidP="00C00702">
      <w:pPr>
        <w:rPr>
          <w:b/>
          <w:bCs/>
        </w:rPr>
      </w:pPr>
      <w:r w:rsidRPr="003E0F0E">
        <w:rPr>
          <w:b/>
          <w:bCs/>
        </w:rPr>
        <w:t>Area of Existing Building(s) _____ SF</w:t>
      </w:r>
    </w:p>
    <w:p w14:paraId="434A125C" w14:textId="77777777" w:rsidR="00C00702" w:rsidRPr="0054559B" w:rsidRDefault="00C00702" w:rsidP="00C00702">
      <w:pPr>
        <w:rPr>
          <w:b/>
          <w:bCs/>
          <w:u w:val="single"/>
        </w:rPr>
      </w:pPr>
      <w:r w:rsidRPr="00A105C0">
        <w:rPr>
          <w:b/>
          <w:bCs/>
          <w:u w:val="single"/>
        </w:rPr>
        <w:t>Area of Aggregate Addition(s) (if applicable) _____ SF</w:t>
      </w:r>
    </w:p>
    <w:p w14:paraId="48E5E00C" w14:textId="636BCE9D" w:rsidR="00C00702" w:rsidRPr="005767BF" w:rsidRDefault="005B46EB" w:rsidP="00C00702">
      <w:pPr>
        <w:rPr>
          <w:rFonts w:cs="Arial"/>
        </w:rPr>
      </w:pPr>
      <w:r>
        <w:rPr>
          <w:rFonts w:cs="Arial"/>
        </w:rPr>
        <w:t>…</w:t>
      </w:r>
    </w:p>
    <w:p w14:paraId="65D3355E" w14:textId="46B98728" w:rsidR="36661F60" w:rsidRDefault="36661F60" w:rsidP="1771D38C">
      <w:pPr>
        <w:pStyle w:val="Heading3"/>
        <w:shd w:val="clear" w:color="auto" w:fill="C6D9F1" w:themeFill="text2" w:themeFillTint="33"/>
      </w:pPr>
      <w:r w:rsidRPr="1771D38C">
        <w:rPr>
          <w:rFonts w:eastAsia="Arial" w:cs="Arial"/>
          <w:bCs/>
        </w:rPr>
        <w:t xml:space="preserve">ITEM </w:t>
      </w:r>
      <w:r w:rsidR="00246995">
        <w:rPr>
          <w:rFonts w:eastAsia="Arial" w:cs="Arial"/>
          <w:bCs/>
        </w:rPr>
        <w:t>13</w:t>
      </w:r>
      <w:r>
        <w:br/>
      </w:r>
      <w:r w:rsidRPr="1771D38C">
        <w:rPr>
          <w:rFonts w:eastAsia="Arial" w:cs="Arial"/>
          <w:bCs/>
        </w:rPr>
        <w:t>Chapter 8,</w:t>
      </w:r>
      <w:r>
        <w:br/>
      </w:r>
      <w:r w:rsidR="00C00702" w:rsidRPr="00C00702">
        <w:rPr>
          <w:rFonts w:eastAsia="Arial" w:cs="Arial"/>
          <w:bCs/>
        </w:rPr>
        <w:t>Worksheet</w:t>
      </w:r>
      <w:r w:rsidR="00C00702">
        <w:rPr>
          <w:rFonts w:eastAsia="Arial" w:cs="Arial"/>
          <w:bCs/>
        </w:rPr>
        <w:t xml:space="preserve"> </w:t>
      </w:r>
      <w:r w:rsidRPr="1771D38C">
        <w:rPr>
          <w:rFonts w:eastAsia="Arial" w:cs="Arial"/>
          <w:bCs/>
        </w:rPr>
        <w:t>(WS-7) Section A5.409.</w:t>
      </w:r>
      <w:r w:rsidR="008D052E">
        <w:rPr>
          <w:rFonts w:eastAsia="Arial" w:cs="Arial"/>
          <w:bCs/>
        </w:rPr>
        <w:t>4</w:t>
      </w:r>
      <w:r w:rsidRPr="1771D38C">
        <w:rPr>
          <w:rFonts w:eastAsia="Arial" w:cs="Arial"/>
          <w:bCs/>
        </w:rPr>
        <w:t xml:space="preserve"> WHOLE BUILDING LIFE CYCLE ASSESSMENT</w:t>
      </w:r>
      <w:r w:rsidR="008D052E">
        <w:rPr>
          <w:rFonts w:eastAsia="Arial" w:cs="Arial"/>
          <w:bCs/>
        </w:rPr>
        <w:t xml:space="preserve"> </w:t>
      </w:r>
      <w:r w:rsidR="008D052E" w:rsidRPr="008D052E">
        <w:rPr>
          <w:rFonts w:eastAsia="Arial" w:cs="Arial"/>
          <w:bCs/>
        </w:rPr>
        <w:t>– PERFORMANCE OPTION</w:t>
      </w:r>
    </w:p>
    <w:p w14:paraId="0DA64257" w14:textId="49AE1331" w:rsidR="36661F60" w:rsidRPr="008D052E" w:rsidRDefault="36661F60" w:rsidP="1771D38C">
      <w:pPr>
        <w:jc w:val="center"/>
        <w:rPr>
          <w:rFonts w:cs="Arial"/>
        </w:rPr>
      </w:pPr>
      <w:r w:rsidRPr="008D052E">
        <w:rPr>
          <w:rFonts w:eastAsia="Times New Roman" w:cs="Arial"/>
          <w:b/>
          <w:bCs/>
          <w:szCs w:val="24"/>
        </w:rPr>
        <w:t xml:space="preserve">WORKSHEET (WS-7) </w:t>
      </w:r>
      <w:r w:rsidR="008D052E" w:rsidRPr="008D052E">
        <w:rPr>
          <w:rFonts w:eastAsia="Times New Roman" w:cs="Arial"/>
          <w:b/>
          <w:bCs/>
          <w:szCs w:val="24"/>
        </w:rPr>
        <w:t>[BSC-CG]</w:t>
      </w:r>
      <w:r w:rsidRPr="008D052E">
        <w:rPr>
          <w:rFonts w:cs="Arial"/>
        </w:rPr>
        <w:br/>
      </w:r>
      <w:r w:rsidRPr="008D052E">
        <w:rPr>
          <w:rFonts w:eastAsia="Times New Roman" w:cs="Arial"/>
          <w:b/>
          <w:bCs/>
          <w:szCs w:val="24"/>
        </w:rPr>
        <w:t xml:space="preserve">Section </w:t>
      </w:r>
      <w:r w:rsidRPr="008D052E">
        <w:rPr>
          <w:rFonts w:eastAsia="Times New Roman" w:cs="Arial"/>
          <w:b/>
          <w:bCs/>
          <w:strike/>
          <w:szCs w:val="24"/>
        </w:rPr>
        <w:t>A5.409.2</w:t>
      </w:r>
      <w:r w:rsidRPr="008D052E">
        <w:rPr>
          <w:rFonts w:eastAsia="Times New Roman" w:cs="Arial"/>
          <w:b/>
          <w:bCs/>
          <w:szCs w:val="24"/>
        </w:rPr>
        <w:t xml:space="preserve"> </w:t>
      </w:r>
      <w:r w:rsidR="008D052E" w:rsidRPr="008D052E">
        <w:rPr>
          <w:rFonts w:eastAsia="Times New Roman" w:cs="Arial"/>
          <w:b/>
          <w:bCs/>
          <w:szCs w:val="24"/>
          <w:u w:val="single"/>
        </w:rPr>
        <w:t>A5.409.4</w:t>
      </w:r>
      <w:r w:rsidR="008D052E">
        <w:rPr>
          <w:rFonts w:eastAsia="Times New Roman" w:cs="Arial"/>
          <w:b/>
          <w:bCs/>
          <w:szCs w:val="24"/>
        </w:rPr>
        <w:t xml:space="preserve"> </w:t>
      </w:r>
      <w:r w:rsidRPr="008D052E">
        <w:rPr>
          <w:rFonts w:eastAsia="Times New Roman" w:cs="Arial"/>
          <w:b/>
          <w:bCs/>
          <w:szCs w:val="24"/>
        </w:rPr>
        <w:t>WHOLE BUILDING LIFE CYCLE ASSESSMENT</w:t>
      </w:r>
      <w:r w:rsidR="008D052E" w:rsidRPr="00D0691F">
        <w:rPr>
          <w:b/>
          <w:bCs/>
          <w:u w:val="single"/>
        </w:rPr>
        <w:t xml:space="preserve"> – PERFORMANCE OPTION</w:t>
      </w:r>
    </w:p>
    <w:p w14:paraId="3B5FF7A8" w14:textId="4D8637C5" w:rsidR="36661F60" w:rsidRPr="008D052E" w:rsidRDefault="36661F60" w:rsidP="008D052E">
      <w:pPr>
        <w:rPr>
          <w:rFonts w:cs="Arial"/>
        </w:rPr>
      </w:pPr>
      <w:r w:rsidRPr="008D052E">
        <w:rPr>
          <w:rFonts w:eastAsia="Times New Roman" w:cs="Arial"/>
          <w:szCs w:val="24"/>
        </w:rPr>
        <w:t>Responsible Designer’s Declaration Statement:</w:t>
      </w:r>
    </w:p>
    <w:p w14:paraId="21CF8DC0" w14:textId="77777777" w:rsidR="008D052E" w:rsidRDefault="36661F60" w:rsidP="008D052E">
      <w:pPr>
        <w:rPr>
          <w:rFonts w:cs="Arial"/>
          <w:szCs w:val="24"/>
          <w:u w:val="single"/>
        </w:rPr>
      </w:pPr>
      <w:r w:rsidRPr="008D052E">
        <w:rPr>
          <w:rFonts w:eastAsia="Times New Roman" w:cs="Arial"/>
          <w:szCs w:val="24"/>
        </w:rPr>
        <w:t>I attest that the Whole Building Life Cycle Analysis has been performed according to the requirements of Section A</w:t>
      </w:r>
      <w:r w:rsidR="008D052E" w:rsidRPr="006B44D6">
        <w:rPr>
          <w:strike/>
        </w:rPr>
        <w:t xml:space="preserve">5.409.2 </w:t>
      </w:r>
      <w:r w:rsidR="008D052E" w:rsidRPr="008D052E">
        <w:rPr>
          <w:u w:val="single"/>
        </w:rPr>
        <w:t>A</w:t>
      </w:r>
      <w:r w:rsidR="008D052E" w:rsidRPr="006B44D6">
        <w:rPr>
          <w:u w:val="single"/>
        </w:rPr>
        <w:t>5.409.</w:t>
      </w:r>
      <w:r w:rsidR="008D052E">
        <w:rPr>
          <w:u w:val="single"/>
        </w:rPr>
        <w:t>4</w:t>
      </w:r>
      <w:r w:rsidRPr="008D052E">
        <w:rPr>
          <w:rFonts w:eastAsia="Times New Roman" w:cs="Arial"/>
          <w:szCs w:val="24"/>
        </w:rPr>
        <w:t xml:space="preserve"> and has </w:t>
      </w:r>
      <w:r w:rsidR="008D052E" w:rsidRPr="007C10DD">
        <w:rPr>
          <w:rFonts w:cs="Arial"/>
          <w:szCs w:val="24"/>
          <w:u w:val="single"/>
        </w:rPr>
        <w:t>complied with one of the following options:</w:t>
      </w:r>
    </w:p>
    <w:p w14:paraId="620D77CC" w14:textId="209E4F8F" w:rsidR="008D052E" w:rsidRPr="006B44D6" w:rsidRDefault="008D052E" w:rsidP="008D052E">
      <w:pPr>
        <w:pStyle w:val="ListParagraph"/>
        <w:numPr>
          <w:ilvl w:val="0"/>
          <w:numId w:val="15"/>
        </w:numPr>
      </w:pPr>
      <w:r w:rsidRPr="00146267">
        <w:rPr>
          <w:rFonts w:cs="Arial"/>
          <w:szCs w:val="24"/>
          <w:u w:val="single"/>
        </w:rPr>
        <w:t xml:space="preserve">The building’s embodied carbon intensity (ECI) does not exceed the embodied carbon budget (ECB) specified in Table </w:t>
      </w:r>
      <w:r>
        <w:rPr>
          <w:rFonts w:cs="Arial"/>
          <w:szCs w:val="24"/>
          <w:u w:val="single"/>
        </w:rPr>
        <w:t>A</w:t>
      </w:r>
      <w:r w:rsidRPr="00146267">
        <w:rPr>
          <w:rFonts w:cs="Arial"/>
          <w:szCs w:val="24"/>
          <w:u w:val="single"/>
        </w:rPr>
        <w:t>5.409.4.1.</w:t>
      </w:r>
    </w:p>
    <w:p w14:paraId="7FB975EE" w14:textId="4AA6C926" w:rsidR="008D052E" w:rsidRPr="008D052E" w:rsidRDefault="008D052E" w:rsidP="008D052E">
      <w:pPr>
        <w:pStyle w:val="ListParagraph"/>
        <w:numPr>
          <w:ilvl w:val="0"/>
          <w:numId w:val="15"/>
        </w:numPr>
        <w:rPr>
          <w:rFonts w:eastAsia="Times New Roman" w:cs="Arial"/>
          <w:szCs w:val="24"/>
        </w:rPr>
      </w:pPr>
      <w:r w:rsidRPr="006B44D6">
        <w:rPr>
          <w:u w:val="single"/>
        </w:rPr>
        <w:t xml:space="preserve">The building has </w:t>
      </w:r>
      <w:r w:rsidR="36661F60" w:rsidRPr="008D052E">
        <w:rPr>
          <w:rFonts w:eastAsia="Times New Roman" w:cs="Arial"/>
          <w:szCs w:val="24"/>
        </w:rPr>
        <w:t xml:space="preserve">met the minimum 15 percent (Tier 1) or 20 percent (Tier 2) reduction in global warming potential as compared to a reference baseline building of similar size, function, complexity, type of construction, material specification, and </w:t>
      </w:r>
      <w:r w:rsidRPr="006B44D6">
        <w:rPr>
          <w:u w:val="single"/>
        </w:rPr>
        <w:t xml:space="preserve">geographic </w:t>
      </w:r>
      <w:r w:rsidR="36661F60" w:rsidRPr="008D052E">
        <w:rPr>
          <w:rFonts w:eastAsia="Times New Roman" w:cs="Arial"/>
          <w:szCs w:val="24"/>
        </w:rPr>
        <w:t xml:space="preserve">location that meets the requirements of the California Energy Code currently in effect. </w:t>
      </w:r>
    </w:p>
    <w:p w14:paraId="66368172" w14:textId="689264C6" w:rsidR="008D052E" w:rsidRPr="008D052E" w:rsidRDefault="36661F60" w:rsidP="008D052E">
      <w:pPr>
        <w:rPr>
          <w:rFonts w:eastAsia="Times New Roman" w:cs="Arial"/>
          <w:szCs w:val="24"/>
        </w:rPr>
      </w:pPr>
      <w:r w:rsidRPr="008D052E">
        <w:rPr>
          <w:rFonts w:eastAsia="Times New Roman" w:cs="Arial"/>
          <w:szCs w:val="24"/>
        </w:rPr>
        <w:t xml:space="preserve">Furthermore, I will ensure during construction that the material specifications will be reviewed for substantial conformance with the life cycle assessment indicated on the approved plans so at the close of construction the </w:t>
      </w:r>
      <w:r w:rsidR="008D052E" w:rsidRPr="006B44D6">
        <w:rPr>
          <w:u w:val="single"/>
        </w:rPr>
        <w:t>project’s EC</w:t>
      </w:r>
      <w:r w:rsidR="00657AE5">
        <w:rPr>
          <w:u w:val="single"/>
        </w:rPr>
        <w:t>B</w:t>
      </w:r>
      <w:r w:rsidR="008D052E" w:rsidRPr="006B44D6">
        <w:rPr>
          <w:u w:val="single"/>
        </w:rPr>
        <w:t xml:space="preserve"> compliance or</w:t>
      </w:r>
      <w:r w:rsidR="008D052E" w:rsidRPr="008D052E">
        <w:rPr>
          <w:rFonts w:eastAsia="Times New Roman" w:cs="Arial"/>
          <w:szCs w:val="24"/>
        </w:rPr>
        <w:t xml:space="preserve"> </w:t>
      </w:r>
      <w:r w:rsidRPr="008D052E">
        <w:rPr>
          <w:rFonts w:eastAsia="Times New Roman" w:cs="Arial"/>
          <w:szCs w:val="24"/>
        </w:rPr>
        <w:t xml:space="preserve">minimum reduction in global warming potential </w:t>
      </w:r>
      <w:r w:rsidR="008D052E" w:rsidRPr="006B44D6">
        <w:rPr>
          <w:u w:val="single"/>
        </w:rPr>
        <w:t>(GWP)</w:t>
      </w:r>
      <w:r w:rsidR="008D052E">
        <w:rPr>
          <w:u w:val="single"/>
        </w:rPr>
        <w:t xml:space="preserve"> </w:t>
      </w:r>
      <w:r w:rsidRPr="008D052E">
        <w:rPr>
          <w:rFonts w:eastAsia="Times New Roman" w:cs="Arial"/>
          <w:szCs w:val="24"/>
        </w:rPr>
        <w:t>is thereby secured.</w:t>
      </w:r>
    </w:p>
    <w:p w14:paraId="5C410CF8" w14:textId="2220E9D1" w:rsidR="00A105C0" w:rsidRDefault="00A105C0">
      <w:r>
        <w:t>…</w:t>
      </w:r>
      <w:r>
        <w:br w:type="page"/>
      </w:r>
    </w:p>
    <w:p w14:paraId="18B36BAC" w14:textId="5682DD13" w:rsidR="36661F60" w:rsidRDefault="36661F60" w:rsidP="008D052E">
      <w:pPr>
        <w:pStyle w:val="Heading3"/>
        <w:shd w:val="clear" w:color="auto" w:fill="C6D9F1" w:themeFill="text2" w:themeFillTint="33"/>
      </w:pPr>
      <w:r w:rsidRPr="1771D38C">
        <w:lastRenderedPageBreak/>
        <w:t xml:space="preserve">ITEM </w:t>
      </w:r>
      <w:r w:rsidR="00246995">
        <w:t>14</w:t>
      </w:r>
      <w:r>
        <w:br/>
      </w:r>
      <w:r w:rsidRPr="1771D38C">
        <w:t>Chapter 8,</w:t>
      </w:r>
      <w:r>
        <w:br/>
      </w:r>
      <w:r w:rsidR="008D052E" w:rsidRPr="00C00702">
        <w:rPr>
          <w:rFonts w:eastAsia="Arial" w:cs="Arial"/>
          <w:bCs/>
        </w:rPr>
        <w:t>Worksheet</w:t>
      </w:r>
      <w:r w:rsidRPr="1771D38C">
        <w:t xml:space="preserve"> (WS-8) Section A5.409.3 PRODUCT GWP </w:t>
      </w:r>
      <w:r w:rsidR="008D052E">
        <w:t>–</w:t>
      </w:r>
      <w:r w:rsidRPr="1771D38C">
        <w:t xml:space="preserve"> PRESCRIPTIVE</w:t>
      </w:r>
      <w:r w:rsidR="008D052E">
        <w:t xml:space="preserve"> OPTION</w:t>
      </w:r>
    </w:p>
    <w:p w14:paraId="6E21C2D6" w14:textId="17DFF61B" w:rsidR="36661F60" w:rsidRPr="008D052E" w:rsidRDefault="36661F60" w:rsidP="1771D38C">
      <w:pPr>
        <w:jc w:val="center"/>
        <w:rPr>
          <w:rFonts w:cs="Arial"/>
        </w:rPr>
      </w:pPr>
      <w:r w:rsidRPr="008D052E">
        <w:rPr>
          <w:rFonts w:eastAsia="Times New Roman" w:cs="Arial"/>
          <w:b/>
          <w:bCs/>
          <w:szCs w:val="24"/>
        </w:rPr>
        <w:t>WORKSHEET (WS-8) [BSC-CG]</w:t>
      </w:r>
      <w:r w:rsidRPr="008D052E">
        <w:rPr>
          <w:rFonts w:cs="Arial"/>
        </w:rPr>
        <w:br/>
      </w:r>
      <w:r w:rsidRPr="008D052E">
        <w:rPr>
          <w:rFonts w:eastAsia="Times New Roman" w:cs="Arial"/>
          <w:b/>
          <w:bCs/>
          <w:szCs w:val="24"/>
        </w:rPr>
        <w:t xml:space="preserve"> Section A5.409.3 PRODUCT GWP</w:t>
      </w:r>
      <w:r w:rsidRPr="008D052E">
        <w:rPr>
          <w:rFonts w:eastAsia="Times New Roman" w:cs="Arial"/>
          <w:b/>
          <w:bCs/>
          <w:strike/>
          <w:szCs w:val="24"/>
        </w:rPr>
        <w:t xml:space="preserve"> COMPLIANCE</w:t>
      </w:r>
      <w:r w:rsidRPr="008D052E">
        <w:rPr>
          <w:rFonts w:eastAsia="Times New Roman" w:cs="Arial"/>
          <w:b/>
          <w:bCs/>
          <w:szCs w:val="24"/>
        </w:rPr>
        <w:t xml:space="preserve">—PRESCRIPTIVE </w:t>
      </w:r>
      <w:r w:rsidR="008D052E" w:rsidRPr="008D052E">
        <w:rPr>
          <w:rFonts w:eastAsia="Times New Roman" w:cs="Arial"/>
          <w:b/>
          <w:bCs/>
          <w:szCs w:val="24"/>
          <w:u w:val="single"/>
        </w:rPr>
        <w:t xml:space="preserve">OPTION </w:t>
      </w:r>
      <w:r w:rsidRPr="008D052E">
        <w:rPr>
          <w:rFonts w:eastAsia="Times New Roman" w:cs="Arial"/>
          <w:b/>
          <w:bCs/>
          <w:strike/>
          <w:szCs w:val="24"/>
        </w:rPr>
        <w:t>PATH</w:t>
      </w:r>
    </w:p>
    <w:p w14:paraId="75F713BE" w14:textId="2000C46E" w:rsidR="36661F60" w:rsidRPr="008D052E" w:rsidRDefault="36661F60" w:rsidP="1771D38C">
      <w:pPr>
        <w:rPr>
          <w:rFonts w:cs="Arial"/>
        </w:rPr>
      </w:pPr>
      <w:r w:rsidRPr="008D052E">
        <w:rPr>
          <w:rFonts w:eastAsia="Times New Roman" w:cs="Arial"/>
          <w:szCs w:val="24"/>
        </w:rPr>
        <w:t>Designer’s Declaration Statement:</w:t>
      </w:r>
    </w:p>
    <w:p w14:paraId="3B9A95F3" w14:textId="77777777" w:rsidR="00CD1E2C" w:rsidRDefault="36661F60" w:rsidP="1771D38C">
      <w:pPr>
        <w:spacing w:after="240"/>
        <w:rPr>
          <w:rFonts w:eastAsia="Times New Roman" w:cs="Arial"/>
          <w:szCs w:val="24"/>
        </w:rPr>
      </w:pPr>
      <w:r w:rsidRPr="008D052E">
        <w:rPr>
          <w:rFonts w:eastAsia="Times New Roman" w:cs="Arial"/>
          <w:szCs w:val="24"/>
        </w:rPr>
        <w:t xml:space="preserve">I attest that </w:t>
      </w:r>
      <w:r w:rsidRPr="008D052E">
        <w:rPr>
          <w:rFonts w:eastAsia="Times New Roman" w:cs="Arial"/>
          <w:szCs w:val="24"/>
          <w:u w:val="single"/>
        </w:rPr>
        <w:t>each product listed in Table A5.409.3 and intended to be permanently installed complies with</w:t>
      </w:r>
      <w:r w:rsidRPr="008D052E">
        <w:rPr>
          <w:rFonts w:eastAsia="Times New Roman" w:cs="Arial"/>
          <w:szCs w:val="24"/>
        </w:rPr>
        <w:t xml:space="preserve"> </w:t>
      </w:r>
      <w:r w:rsidRPr="008D052E">
        <w:rPr>
          <w:rFonts w:eastAsia="Times New Roman" w:cs="Arial"/>
          <w:strike/>
          <w:szCs w:val="24"/>
        </w:rPr>
        <w:t xml:space="preserve">prescriptive compliance has been performed according to </w:t>
      </w:r>
      <w:r w:rsidRPr="008D052E">
        <w:rPr>
          <w:rFonts w:eastAsia="Times New Roman" w:cs="Arial"/>
          <w:szCs w:val="24"/>
        </w:rPr>
        <w:t xml:space="preserve">the requirements of Section A5.409.3 and </w:t>
      </w:r>
      <w:r w:rsidRPr="008D052E">
        <w:rPr>
          <w:rFonts w:eastAsia="Times New Roman" w:cs="Arial"/>
          <w:strike/>
          <w:szCs w:val="24"/>
        </w:rPr>
        <w:t xml:space="preserve">products have met </w:t>
      </w:r>
      <w:r w:rsidRPr="008D052E">
        <w:rPr>
          <w:rFonts w:eastAsia="Times New Roman" w:cs="Arial"/>
          <w:szCs w:val="24"/>
          <w:u w:val="single"/>
        </w:rPr>
        <w:t>does not exceed</w:t>
      </w:r>
      <w:r w:rsidRPr="008D052E">
        <w:rPr>
          <w:rFonts w:eastAsia="Times New Roman" w:cs="Arial"/>
          <w:szCs w:val="24"/>
        </w:rPr>
        <w:t xml:space="preserve"> the</w:t>
      </w:r>
      <w:r w:rsidRPr="008D052E">
        <w:rPr>
          <w:rFonts w:eastAsia="Times New Roman" w:cs="Arial"/>
          <w:szCs w:val="24"/>
          <w:u w:val="single"/>
        </w:rPr>
        <w:t xml:space="preserve"> </w:t>
      </w:r>
      <w:r w:rsidRPr="008D052E">
        <w:rPr>
          <w:rFonts w:eastAsia="Times New Roman" w:cs="Arial"/>
          <w:szCs w:val="24"/>
        </w:rPr>
        <w:t xml:space="preserve">maximum </w:t>
      </w:r>
      <w:r w:rsidRPr="008D052E">
        <w:rPr>
          <w:rFonts w:eastAsia="Times New Roman" w:cs="Arial"/>
          <w:strike/>
          <w:szCs w:val="24"/>
        </w:rPr>
        <w:t>acceptable</w:t>
      </w:r>
      <w:r w:rsidRPr="008D052E">
        <w:rPr>
          <w:rFonts w:eastAsia="Times New Roman" w:cs="Arial"/>
          <w:szCs w:val="24"/>
        </w:rPr>
        <w:t xml:space="preserve"> </w:t>
      </w:r>
      <w:r w:rsidRPr="008D052E">
        <w:rPr>
          <w:rFonts w:eastAsia="Times New Roman" w:cs="Arial"/>
          <w:szCs w:val="24"/>
          <w:u w:val="single"/>
        </w:rPr>
        <w:t>global warming potential (</w:t>
      </w:r>
      <w:r w:rsidRPr="008D052E">
        <w:rPr>
          <w:rFonts w:eastAsia="Times New Roman" w:cs="Arial"/>
          <w:szCs w:val="24"/>
        </w:rPr>
        <w:t>GWP</w:t>
      </w:r>
      <w:r w:rsidRPr="008D052E">
        <w:rPr>
          <w:rFonts w:eastAsia="Times New Roman" w:cs="Arial"/>
          <w:szCs w:val="24"/>
          <w:u w:val="single"/>
        </w:rPr>
        <w:t>)</w:t>
      </w:r>
      <w:r w:rsidRPr="008D052E">
        <w:rPr>
          <w:rFonts w:eastAsia="Times New Roman" w:cs="Arial"/>
          <w:szCs w:val="24"/>
        </w:rPr>
        <w:t xml:space="preserve"> value </w:t>
      </w:r>
      <w:r w:rsidRPr="008D052E">
        <w:rPr>
          <w:rFonts w:eastAsia="Times New Roman" w:cs="Arial"/>
          <w:strike/>
          <w:szCs w:val="24"/>
        </w:rPr>
        <w:t>for the products listed</w:t>
      </w:r>
      <w:r w:rsidRPr="008D052E">
        <w:rPr>
          <w:rFonts w:eastAsia="Times New Roman" w:cs="Arial"/>
          <w:szCs w:val="24"/>
        </w:rPr>
        <w:t xml:space="preserve"> </w:t>
      </w:r>
      <w:r w:rsidRPr="008D052E">
        <w:rPr>
          <w:rFonts w:eastAsia="Times New Roman" w:cs="Arial"/>
          <w:szCs w:val="24"/>
          <w:u w:val="single"/>
        </w:rPr>
        <w:t>specified</w:t>
      </w:r>
      <w:r w:rsidRPr="008D052E">
        <w:rPr>
          <w:rFonts w:eastAsia="Times New Roman" w:cs="Arial"/>
          <w:szCs w:val="24"/>
        </w:rPr>
        <w:t xml:space="preserve"> in Table A5.409.3 for either Tier 1 or Tier 2. </w:t>
      </w:r>
    </w:p>
    <w:p w14:paraId="57B54977" w14:textId="26D968C5" w:rsidR="00C71AB5" w:rsidRDefault="36661F60" w:rsidP="1771D38C">
      <w:pPr>
        <w:spacing w:after="240"/>
        <w:rPr>
          <w:rFonts w:eastAsia="Times New Roman" w:cs="Arial"/>
          <w:szCs w:val="24"/>
        </w:rPr>
      </w:pPr>
      <w:r w:rsidRPr="008D052E">
        <w:rPr>
          <w:rFonts w:eastAsia="Times New Roman" w:cs="Arial"/>
          <w:szCs w:val="24"/>
        </w:rPr>
        <w:t xml:space="preserve">Furthermore, I will ensure during construction that </w:t>
      </w:r>
      <w:r w:rsidR="00CD1E2C" w:rsidRPr="00CD1E2C">
        <w:rPr>
          <w:rFonts w:eastAsia="Times New Roman" w:cs="Arial"/>
          <w:szCs w:val="24"/>
          <w:u w:val="single"/>
        </w:rPr>
        <w:t>a</w:t>
      </w:r>
      <w:r w:rsidR="00CD1E2C">
        <w:rPr>
          <w:rFonts w:eastAsia="Times New Roman" w:cs="Arial"/>
          <w:szCs w:val="24"/>
          <w:u w:val="single"/>
        </w:rPr>
        <w:t>ll</w:t>
      </w:r>
      <w:r w:rsidR="00CD1E2C" w:rsidRPr="00CD1E2C">
        <w:rPr>
          <w:rFonts w:eastAsia="Times New Roman" w:cs="Arial"/>
          <w:szCs w:val="24"/>
        </w:rPr>
        <w:t xml:space="preserve"> </w:t>
      </w:r>
      <w:r w:rsidRPr="00CD1E2C">
        <w:rPr>
          <w:rFonts w:eastAsia="Times New Roman" w:cs="Arial"/>
          <w:strike/>
          <w:szCs w:val="24"/>
        </w:rPr>
        <w:t>any</w:t>
      </w:r>
      <w:r w:rsidRPr="008D052E">
        <w:rPr>
          <w:rFonts w:eastAsia="Times New Roman" w:cs="Arial"/>
          <w:szCs w:val="24"/>
        </w:rPr>
        <w:t xml:space="preserve"> material specification</w:t>
      </w:r>
      <w:r w:rsidR="00CD1E2C" w:rsidRPr="00CD1E2C">
        <w:rPr>
          <w:rFonts w:eastAsia="Times New Roman" w:cs="Arial"/>
          <w:szCs w:val="24"/>
          <w:u w:val="single"/>
        </w:rPr>
        <w:t>s and</w:t>
      </w:r>
      <w:r w:rsidRPr="008D052E">
        <w:rPr>
          <w:rFonts w:eastAsia="Times New Roman" w:cs="Arial"/>
          <w:szCs w:val="24"/>
        </w:rPr>
        <w:t xml:space="preserve"> substitution</w:t>
      </w:r>
      <w:r w:rsidR="00CD1E2C" w:rsidRPr="00CD1E2C">
        <w:rPr>
          <w:rFonts w:eastAsia="Times New Roman" w:cs="Arial"/>
          <w:szCs w:val="24"/>
          <w:u w:val="single"/>
        </w:rPr>
        <w:t>s</w:t>
      </w:r>
      <w:r w:rsidRPr="008D052E">
        <w:rPr>
          <w:rFonts w:eastAsia="Times New Roman" w:cs="Arial"/>
          <w:szCs w:val="24"/>
        </w:rPr>
        <w:t xml:space="preserve"> will be reviewed for substantial conformance with the requirements of Section A5.409.3 so at the close of construction </w:t>
      </w:r>
      <w:r w:rsidRPr="008D052E">
        <w:rPr>
          <w:rFonts w:eastAsia="Times New Roman" w:cs="Arial"/>
          <w:szCs w:val="24"/>
          <w:u w:val="single"/>
        </w:rPr>
        <w:t>compliance with the maximum GWP values</w:t>
      </w:r>
      <w:r w:rsidR="00CD1E2C" w:rsidRPr="00CD1E2C">
        <w:rPr>
          <w:rFonts w:eastAsia="Times New Roman" w:cs="Arial"/>
          <w:szCs w:val="24"/>
        </w:rPr>
        <w:t xml:space="preserve"> </w:t>
      </w:r>
      <w:r w:rsidR="00CD1E2C" w:rsidRPr="00CD1E2C">
        <w:rPr>
          <w:rFonts w:eastAsia="Times New Roman" w:cs="Arial"/>
          <w:strike/>
          <w:szCs w:val="24"/>
        </w:rPr>
        <w:t>the</w:t>
      </w:r>
      <w:r w:rsidRPr="008D052E">
        <w:rPr>
          <w:rFonts w:eastAsia="Times New Roman" w:cs="Arial"/>
          <w:strike/>
          <w:szCs w:val="24"/>
        </w:rPr>
        <w:t xml:space="preserve"> minimum 15 percent reduction in global warming potential</w:t>
      </w:r>
      <w:r w:rsidRPr="008D052E">
        <w:rPr>
          <w:rFonts w:eastAsia="Times New Roman" w:cs="Arial"/>
          <w:szCs w:val="24"/>
        </w:rPr>
        <w:t xml:space="preserve"> is thereby secured.</w:t>
      </w:r>
    </w:p>
    <w:p w14:paraId="3BACA4E1" w14:textId="4179B0E9" w:rsidR="00A105C0" w:rsidRPr="00CD1E2C" w:rsidRDefault="00A105C0" w:rsidP="1771D38C">
      <w:pPr>
        <w:spacing w:after="240"/>
        <w:rPr>
          <w:rFonts w:eastAsia="Times New Roman" w:cs="Arial"/>
          <w:szCs w:val="24"/>
        </w:rPr>
      </w:pPr>
      <w:r>
        <w:rPr>
          <w:rFonts w:eastAsia="Times New Roman" w:cs="Arial"/>
          <w:szCs w:val="24"/>
        </w:rPr>
        <w:t>…</w:t>
      </w:r>
    </w:p>
    <w:p w14:paraId="6EE5848C" w14:textId="7568100B" w:rsidR="00CD1E2C" w:rsidRDefault="00CD1E2C" w:rsidP="00CD1E2C">
      <w:pPr>
        <w:pStyle w:val="Heading3"/>
        <w:shd w:val="clear" w:color="auto" w:fill="C6D9F1" w:themeFill="text2" w:themeFillTint="33"/>
        <w:spacing w:after="240"/>
      </w:pPr>
      <w:r w:rsidRPr="1771D38C">
        <w:rPr>
          <w:rFonts w:eastAsia="Arial" w:cs="Arial"/>
          <w:bCs/>
        </w:rPr>
        <w:t xml:space="preserve">ITEM </w:t>
      </w:r>
      <w:r w:rsidR="00246995">
        <w:rPr>
          <w:rFonts w:eastAsia="Arial" w:cs="Arial"/>
          <w:bCs/>
        </w:rPr>
        <w:t>15</w:t>
      </w:r>
      <w:r>
        <w:br/>
      </w:r>
      <w:r w:rsidRPr="1771D38C">
        <w:t>Chapter 8,</w:t>
      </w:r>
      <w:r>
        <w:br/>
      </w:r>
      <w:r w:rsidRPr="00C00702">
        <w:rPr>
          <w:rFonts w:eastAsia="Arial" w:cs="Arial"/>
          <w:bCs/>
        </w:rPr>
        <w:t>Worksheet</w:t>
      </w:r>
      <w:r w:rsidRPr="1771D38C">
        <w:t xml:space="preserve"> (WS-</w:t>
      </w:r>
      <w:r>
        <w:t>9</w:t>
      </w:r>
      <w:r w:rsidRPr="1771D38C">
        <w:t xml:space="preserve">) </w:t>
      </w:r>
      <w:r w:rsidRPr="00CD1E2C">
        <w:t>Section 5.409.4 and Section A5.409.4 WHOLE BUILDING LIFE CYCLE ASSESSMENT – PERFORMANCE OPTION</w:t>
      </w:r>
    </w:p>
    <w:p w14:paraId="3AFCF3FA" w14:textId="6A623883" w:rsidR="00CD1E2C" w:rsidRDefault="00CD1E2C" w:rsidP="00AB47BF">
      <w:pPr>
        <w:autoSpaceDE w:val="0"/>
        <w:autoSpaceDN w:val="0"/>
        <w:adjustRightInd w:val="0"/>
        <w:jc w:val="center"/>
        <w:rPr>
          <w:rFonts w:cs="Arial"/>
          <w:b/>
          <w:bCs/>
          <w:szCs w:val="24"/>
        </w:rPr>
      </w:pPr>
      <w:r w:rsidRPr="001A08D5">
        <w:rPr>
          <w:rFonts w:cs="Arial"/>
          <w:b/>
          <w:bCs/>
          <w:szCs w:val="24"/>
        </w:rPr>
        <w:t>WORKSHEET (WS-9)</w:t>
      </w:r>
      <w:r w:rsidR="00AB47BF">
        <w:rPr>
          <w:rFonts w:cs="Arial"/>
          <w:b/>
          <w:bCs/>
          <w:szCs w:val="24"/>
        </w:rPr>
        <w:br/>
      </w:r>
      <w:r w:rsidRPr="001A08D5">
        <w:rPr>
          <w:rFonts w:cs="Arial"/>
          <w:b/>
          <w:bCs/>
          <w:szCs w:val="24"/>
        </w:rPr>
        <w:t>Section 5.409.</w:t>
      </w:r>
      <w:r w:rsidRPr="007C10DD">
        <w:rPr>
          <w:rFonts w:cs="Arial"/>
          <w:b/>
          <w:bCs/>
          <w:szCs w:val="24"/>
          <w:u w:val="single"/>
        </w:rPr>
        <w:t>4</w:t>
      </w:r>
      <w:r w:rsidRPr="007C10DD">
        <w:rPr>
          <w:rFonts w:cs="Arial"/>
          <w:b/>
          <w:bCs/>
          <w:strike/>
          <w:szCs w:val="24"/>
        </w:rPr>
        <w:t>2</w:t>
      </w:r>
      <w:r w:rsidRPr="001A08D5">
        <w:rPr>
          <w:rFonts w:cs="Arial"/>
          <w:b/>
          <w:bCs/>
          <w:szCs w:val="24"/>
        </w:rPr>
        <w:t xml:space="preserve"> and Section A5.409.</w:t>
      </w:r>
      <w:r w:rsidRPr="007C10DD">
        <w:rPr>
          <w:rFonts w:cs="Arial"/>
          <w:b/>
          <w:bCs/>
          <w:szCs w:val="24"/>
          <w:u w:val="single"/>
        </w:rPr>
        <w:t>4</w:t>
      </w:r>
      <w:r w:rsidRPr="007C10DD">
        <w:rPr>
          <w:rFonts w:cs="Arial"/>
          <w:b/>
          <w:bCs/>
          <w:strike/>
          <w:szCs w:val="24"/>
        </w:rPr>
        <w:t>2</w:t>
      </w:r>
      <w:r w:rsidRPr="001A08D5">
        <w:rPr>
          <w:rFonts w:cs="Arial"/>
          <w:b/>
          <w:bCs/>
          <w:szCs w:val="24"/>
        </w:rPr>
        <w:t xml:space="preserve"> WHOLE BUILDING LIFE CYCLE ASSESSMENT</w:t>
      </w:r>
      <w:r w:rsidRPr="007C10DD">
        <w:rPr>
          <w:rFonts w:cs="Arial"/>
          <w:b/>
          <w:bCs/>
          <w:szCs w:val="24"/>
          <w:u w:val="single"/>
        </w:rPr>
        <w:t xml:space="preserve"> – PERFORMANCE OPTION</w:t>
      </w:r>
    </w:p>
    <w:p w14:paraId="426C7AA7" w14:textId="5A587865" w:rsidR="00CD1E2C" w:rsidRDefault="00AB47BF" w:rsidP="00AB47BF">
      <w:pPr>
        <w:jc w:val="center"/>
      </w:pPr>
      <w:r>
        <w:rPr>
          <w:noProof/>
        </w:rPr>
        <w:lastRenderedPageBreak/>
        <w:drawing>
          <wp:inline distT="0" distB="0" distL="0" distR="0" wp14:anchorId="163F88C2" wp14:editId="4F8FF80A">
            <wp:extent cx="4486275" cy="8472052"/>
            <wp:effectExtent l="0" t="0" r="0" b="5715"/>
            <wp:docPr id="42174249" name="Picture 1" descr="The image is a proposed CALGreen Whole Building LCA reporting template divided into three sections.&#10;&#10;The first section of the template includes a table which requires the user to input the LCA modeler, the date of the model run, the project phase at model run, the reference study period in years, the software and version used, the biogenic carbon included and the building model floor area. Biogenic Carbon Included has been stricken from the list of LCA model runs. Additionally, the user is required to select options for the scope of the model, including required items of structure and enclosure and optional model for interiors, mechanical, plumbing and electrical systems, site landscaping, and furnishings, fixtures, and equipment.&#10;&#10;The second section of the template includes 2 options for the mandatory scope items. The baseline building option  containing a table which requires reporting on the upfront carbon, use phase carbon and end of life carbon in kgCO2e, resulting in a demonstrated percent reduction of carbon for the mandatory scope items specified in the regulation. The proposed Structural GWP section has been stricken. The carbon budget option containing a table which requires reporting the building’s embodied carbon intensity (ECI) that shall does not exceed the embodied carbon budget (ECB) specified in the regulation.&#10;&#10;The third section of the template addresses reporting on the kgCO2e for the proposed design for optional items has been stric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74249" name="Picture 1" descr="The image is a proposed CALGreen Whole Building LCA reporting template divided into three sections.&#10;&#10;The first section of the template includes a table which requires the user to input the LCA modeler, the date of the model run, the project phase at model run, the reference study period in years, the software and version used, the biogenic carbon included and the building model floor area. Biogenic Carbon Included has been stricken from the list of LCA model runs. Additionally, the user is required to select options for the scope of the model, including required items of structure and enclosure and optional model for interiors, mechanical, plumbing and electrical systems, site landscaping, and furnishings, fixtures, and equipment.&#10;&#10;The second section of the template includes 2 options for the mandatory scope items. The baseline building option  containing a table which requires reporting on the upfront carbon, use phase carbon and end of life carbon in kgCO2e, resulting in a demonstrated percent reduction of carbon for the mandatory scope items specified in the regulation. The proposed Structural GWP section has been stricken. The carbon budget option containing a table which requires reporting the building’s embodied carbon intensity (ECI) that shall does not exceed the embodied carbon budget (ECB) specified in the regulation.&#10;&#10;The third section of the template addresses reporting on the kgCO2e for the proposed design for optional items has been stricke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98807" cy="8495717"/>
                    </a:xfrm>
                    <a:prstGeom prst="rect">
                      <a:avLst/>
                    </a:prstGeom>
                    <a:noFill/>
                    <a:ln>
                      <a:noFill/>
                    </a:ln>
                  </pic:spPr>
                </pic:pic>
              </a:graphicData>
            </a:graphic>
          </wp:inline>
        </w:drawing>
      </w:r>
    </w:p>
    <w:p w14:paraId="1EE6CAA3" w14:textId="77777777" w:rsidR="00AB47BF" w:rsidRDefault="00AB47BF" w:rsidP="00AB47BF">
      <w:pPr>
        <w:pStyle w:val="Heading4"/>
        <w:shd w:val="clear" w:color="auto" w:fill="E5B8B7" w:themeFill="accent2" w:themeFillTint="66"/>
        <w:spacing w:line="257" w:lineRule="auto"/>
        <w:rPr>
          <w:rFonts w:eastAsia="Arial" w:cs="Arial"/>
          <w:bCs/>
          <w:color w:val="000000" w:themeColor="text1"/>
          <w:szCs w:val="24"/>
        </w:rPr>
      </w:pPr>
      <w:r w:rsidRPr="1771D38C">
        <w:rPr>
          <w:rFonts w:eastAsia="Arial" w:cs="Arial"/>
          <w:bCs/>
          <w:color w:val="000000" w:themeColor="text1"/>
          <w:szCs w:val="24"/>
        </w:rPr>
        <w:lastRenderedPageBreak/>
        <w:t xml:space="preserve">REVISED LANGUAGE IF </w:t>
      </w:r>
      <w:r w:rsidRPr="00B341D6">
        <w:t>APPROVED</w:t>
      </w:r>
      <w:r w:rsidRPr="1771D38C">
        <w:rPr>
          <w:rFonts w:eastAsia="Arial" w:cs="Arial"/>
          <w:bCs/>
          <w:color w:val="000000" w:themeColor="text1"/>
          <w:szCs w:val="24"/>
        </w:rPr>
        <w:t xml:space="preserve"> </w:t>
      </w:r>
    </w:p>
    <w:p w14:paraId="71B56466" w14:textId="01446418" w:rsidR="00AB47BF" w:rsidRDefault="00AB47BF" w:rsidP="00AB47BF">
      <w:pPr>
        <w:autoSpaceDE w:val="0"/>
        <w:autoSpaceDN w:val="0"/>
        <w:adjustRightInd w:val="0"/>
        <w:jc w:val="center"/>
        <w:rPr>
          <w:rFonts w:cs="Arial"/>
          <w:b/>
          <w:bCs/>
          <w:szCs w:val="24"/>
        </w:rPr>
      </w:pPr>
      <w:r w:rsidRPr="001A08D5">
        <w:rPr>
          <w:rFonts w:cs="Arial"/>
          <w:b/>
          <w:bCs/>
          <w:szCs w:val="24"/>
        </w:rPr>
        <w:t>WORKSHEET (WS-9)</w:t>
      </w:r>
      <w:r>
        <w:rPr>
          <w:rFonts w:cs="Arial"/>
          <w:b/>
          <w:bCs/>
          <w:szCs w:val="24"/>
        </w:rPr>
        <w:br/>
      </w:r>
      <w:r w:rsidRPr="00AB47BF">
        <w:rPr>
          <w:rFonts w:cs="Arial"/>
          <w:b/>
          <w:bCs/>
          <w:szCs w:val="24"/>
        </w:rPr>
        <w:t>Section 5.409.4 and Section A5.409.4 WHOLE BUILDING LIFE CYCLE ASSESSMENT – PERFORMANCE OPTION</w:t>
      </w:r>
    </w:p>
    <w:p w14:paraId="08BC32C1" w14:textId="1AB09821" w:rsidR="00AB47BF" w:rsidRPr="00CD1E2C" w:rsidRDefault="00AB47BF" w:rsidP="00AB47BF">
      <w:pPr>
        <w:jc w:val="center"/>
      </w:pPr>
      <w:r>
        <w:rPr>
          <w:noProof/>
        </w:rPr>
        <w:drawing>
          <wp:inline distT="0" distB="0" distL="0" distR="0" wp14:anchorId="527907B6" wp14:editId="58F7C7EC">
            <wp:extent cx="5282854" cy="7572375"/>
            <wp:effectExtent l="0" t="0" r="0" b="0"/>
            <wp:docPr id="2075102819" name="Picture 3" descr="The image is a proposed CALGreen Whole Building LCA reporting template divided into three sections.&#10;&#10;The first section of the template includes a table which requires the user to input the LCA modeler, the date of the model run, the project phase at model run, the reference study period in years, the software and version used and the building model floor area. Additionally, the user is required to select options for the scope of the model, including required items of structure and enclosure and optional model for interiors, mechanical, plumbing and electrical systems, site landscaping, and furnishings, fixtures, and equipment.&#10;&#10;The second section of the template includes 2 options for the mandatory scope items. The baseline building option  containing a table which requires reporting on the upfront carbon, use phase carbon and end of life carbon in kgCO2e, resulting in a demonstrated percent reduction of carbon for the mandatory scope items specified in the regulation. The carbon budget option containing a table which requires reporting the building’s embodied carbon intensity (ECI) that shall does not exceed the embodied carbon budget (ECB) specified in the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102819" name="Picture 3" descr="The image is a proposed CALGreen Whole Building LCA reporting template divided into three sections.&#10;&#10;The first section of the template includes a table which requires the user to input the LCA modeler, the date of the model run, the project phase at model run, the reference study period in years, the software and version used and the building model floor area. Additionally, the user is required to select options for the scope of the model, including required items of structure and enclosure and optional model for interiors, mechanical, plumbing and electrical systems, site landscaping, and furnishings, fixtures, and equipment.&#10;&#10;The second section of the template includes 2 options for the mandatory scope items. The baseline building option  containing a table which requires reporting on the upfront carbon, use phase carbon and end of life carbon in kgCO2e, resulting in a demonstrated percent reduction of carbon for the mandatory scope items specified in the regulation. The carbon budget option containing a table which requires reporting the building’s embodied carbon intensity (ECI) that shall does not exceed the embodied carbon budget (ECB) specified in the regulati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00783" cy="7598074"/>
                    </a:xfrm>
                    <a:prstGeom prst="rect">
                      <a:avLst/>
                    </a:prstGeom>
                    <a:noFill/>
                    <a:ln>
                      <a:noFill/>
                    </a:ln>
                  </pic:spPr>
                </pic:pic>
              </a:graphicData>
            </a:graphic>
          </wp:inline>
        </w:drawing>
      </w:r>
    </w:p>
    <w:p w14:paraId="7CA39CC2" w14:textId="2D7FFBB3" w:rsidR="009970AB" w:rsidRPr="00E85BDD" w:rsidRDefault="009970AB" w:rsidP="1771D38C">
      <w:pPr>
        <w:pStyle w:val="Heading3"/>
        <w:shd w:val="clear" w:color="auto" w:fill="C6D9F1" w:themeFill="text2" w:themeFillTint="33"/>
        <w:spacing w:after="240"/>
      </w:pPr>
      <w:r w:rsidRPr="1771D38C">
        <w:rPr>
          <w:rFonts w:eastAsia="Arial" w:cs="Arial"/>
          <w:bCs/>
        </w:rPr>
        <w:lastRenderedPageBreak/>
        <w:t xml:space="preserve">ITEM </w:t>
      </w:r>
      <w:r>
        <w:rPr>
          <w:rFonts w:eastAsia="Arial" w:cs="Arial"/>
          <w:bCs/>
        </w:rPr>
        <w:t>1</w:t>
      </w:r>
      <w:r w:rsidR="00246995">
        <w:rPr>
          <w:rFonts w:eastAsia="Arial" w:cs="Arial"/>
          <w:bCs/>
        </w:rPr>
        <w:t>6</w:t>
      </w:r>
      <w:r>
        <w:br/>
      </w:r>
      <w:r w:rsidRPr="1771D38C">
        <w:rPr>
          <w:rFonts w:eastAsia="Arial" w:cs="Arial"/>
          <w:bCs/>
        </w:rPr>
        <w:t>Appendix A5 NONRESIDENTIAL VOLUNTARY MEASURES,</w:t>
      </w:r>
      <w:r>
        <w:br/>
      </w:r>
      <w:r>
        <w:rPr>
          <w:rFonts w:eastAsia="Arial" w:cs="Arial"/>
          <w:bCs/>
        </w:rPr>
        <w:t>Section</w:t>
      </w:r>
      <w:r w:rsidRPr="00CD1E2C">
        <w:rPr>
          <w:rFonts w:eastAsia="Arial" w:cs="Arial"/>
          <w:bCs/>
        </w:rPr>
        <w:t xml:space="preserve"> A</w:t>
      </w:r>
      <w:r>
        <w:rPr>
          <w:rFonts w:eastAsia="Arial" w:cs="Arial"/>
          <w:bCs/>
        </w:rPr>
        <w:t>5.</w:t>
      </w:r>
      <w:r w:rsidRPr="0097732A">
        <w:t>105 Deconstruction and Reuse of Existing Structures</w:t>
      </w:r>
    </w:p>
    <w:p w14:paraId="7949D8B3" w14:textId="77777777" w:rsidR="00246995" w:rsidRDefault="00246995" w:rsidP="00E85BDD">
      <w:pPr>
        <w:tabs>
          <w:tab w:val="left" w:pos="720"/>
        </w:tabs>
        <w:jc w:val="center"/>
        <w:rPr>
          <w:rFonts w:cs="Arial"/>
          <w:b/>
          <w:szCs w:val="24"/>
        </w:rPr>
      </w:pPr>
      <w:r w:rsidRPr="00246995">
        <w:rPr>
          <w:rFonts w:cs="Arial"/>
          <w:b/>
          <w:szCs w:val="24"/>
        </w:rPr>
        <w:t>SECTION A5.105—DECONSTRUCTION AND REUSE OF EXISTING STRUCTURES</w:t>
      </w:r>
    </w:p>
    <w:p w14:paraId="53022543" w14:textId="1CD8DB9C" w:rsidR="009970AB" w:rsidRPr="00E85BDD" w:rsidRDefault="009970AB" w:rsidP="008C2FAE">
      <w:pPr>
        <w:tabs>
          <w:tab w:val="left" w:pos="720"/>
        </w:tabs>
        <w:rPr>
          <w:rFonts w:cs="Arial"/>
          <w:bCs/>
          <w:strike/>
          <w:szCs w:val="24"/>
        </w:rPr>
      </w:pPr>
      <w:r w:rsidRPr="00E85BDD">
        <w:rPr>
          <w:rFonts w:cs="Arial"/>
          <w:b/>
          <w:szCs w:val="24"/>
        </w:rPr>
        <w:t xml:space="preserve">A5.105.1 </w:t>
      </w:r>
      <w:r w:rsidR="008C2FAE" w:rsidRPr="00231682">
        <w:rPr>
          <w:b/>
          <w:bCs/>
          <w:u w:val="single"/>
        </w:rPr>
        <w:t>Reserved.</w:t>
      </w:r>
      <w:r w:rsidR="008C2FAE" w:rsidRPr="00231682">
        <w:rPr>
          <w:b/>
          <w:bCs/>
          <w:strike/>
        </w:rPr>
        <w:t xml:space="preserve"> </w:t>
      </w:r>
      <w:r w:rsidRPr="00E85BDD">
        <w:rPr>
          <w:rFonts w:cs="Arial"/>
          <w:b/>
          <w:strike/>
          <w:szCs w:val="24"/>
        </w:rPr>
        <w:t>Scope.</w:t>
      </w:r>
      <w:r w:rsidRPr="00E85BDD">
        <w:rPr>
          <w:rStyle w:val="StyleBold"/>
          <w:strike/>
        </w:rPr>
        <w:t xml:space="preserve"> </w:t>
      </w:r>
      <w:r w:rsidRPr="00E85BDD">
        <w:rPr>
          <w:rFonts w:cs="Arial"/>
          <w:bCs/>
          <w:strike/>
          <w:szCs w:val="24"/>
        </w:rPr>
        <w:t>Projects with the area limits specified shall comply with Section A5.105.2 to achieve Tier 1 or Tier 2 compliance.</w:t>
      </w:r>
    </w:p>
    <w:p w14:paraId="145C69CA" w14:textId="77777777" w:rsidR="009970AB" w:rsidRPr="00E85BDD" w:rsidRDefault="009970AB" w:rsidP="008C2FAE">
      <w:pPr>
        <w:pStyle w:val="ListParagraph"/>
        <w:widowControl/>
        <w:numPr>
          <w:ilvl w:val="0"/>
          <w:numId w:val="18"/>
        </w:numPr>
        <w:contextualSpacing w:val="0"/>
        <w:rPr>
          <w:rFonts w:eastAsia="Times New Roman" w:cs="Arial"/>
          <w:strike/>
          <w:szCs w:val="24"/>
        </w:rPr>
      </w:pPr>
      <w:r w:rsidRPr="00E85BDD">
        <w:rPr>
          <w:rFonts w:eastAsia="Times New Roman" w:cs="Arial"/>
          <w:strike/>
          <w:szCs w:val="24"/>
        </w:rPr>
        <w:t>Alteration(s) to existing building(s) where the combined altered floor area is 50,000 square feet or greater shall comply with either Section A5.105.2, Section A5.409.2, or Section A5.409.3.</w:t>
      </w:r>
    </w:p>
    <w:p w14:paraId="385313D2" w14:textId="77777777" w:rsidR="009970AB" w:rsidRPr="00E85BDD" w:rsidRDefault="009970AB" w:rsidP="008C2FAE">
      <w:pPr>
        <w:pStyle w:val="ListParagraph"/>
        <w:widowControl/>
        <w:numPr>
          <w:ilvl w:val="0"/>
          <w:numId w:val="18"/>
        </w:numPr>
        <w:contextualSpacing w:val="0"/>
        <w:rPr>
          <w:rFonts w:eastAsia="Times New Roman" w:cs="Arial"/>
          <w:strike/>
          <w:szCs w:val="24"/>
        </w:rPr>
      </w:pPr>
      <w:r w:rsidRPr="00E85BDD">
        <w:rPr>
          <w:rFonts w:eastAsia="Times New Roman" w:cs="Arial"/>
          <w:strike/>
          <w:szCs w:val="24"/>
        </w:rPr>
        <w:t xml:space="preserve">Addition(s) to existing building(s) where the total floor area combined with the existing building(s) is 50,000 square feet or greater shall comply with either Section A5.105.2, Section A5.409.2, or Section A5.409.3 </w:t>
      </w:r>
    </w:p>
    <w:p w14:paraId="662C23EC" w14:textId="6317CA08" w:rsidR="009970AB" w:rsidRPr="00E85BDD" w:rsidRDefault="009970AB" w:rsidP="008C2FAE">
      <w:pPr>
        <w:pStyle w:val="ListParagraph"/>
        <w:ind w:left="1440"/>
        <w:rPr>
          <w:rFonts w:eastAsia="Times New Roman" w:cs="Arial"/>
          <w:strike/>
          <w:szCs w:val="24"/>
        </w:rPr>
      </w:pPr>
      <w:r w:rsidRPr="00E85BDD">
        <w:rPr>
          <w:rFonts w:eastAsia="Times New Roman" w:cs="Arial"/>
          <w:b/>
          <w:bCs/>
          <w:strike/>
          <w:szCs w:val="24"/>
        </w:rPr>
        <w:t xml:space="preserve">Exception: </w:t>
      </w:r>
      <w:r w:rsidRPr="00E85BDD">
        <w:rPr>
          <w:rFonts w:eastAsia="Times New Roman" w:cs="Arial"/>
          <w:strike/>
          <w:szCs w:val="24"/>
        </w:rPr>
        <w:t xml:space="preserve">Combined addition(s) to existing building(s) of two times the area or more of the existing building(s) is not eligible to meet compliance with Section A5.105.2. </w:t>
      </w:r>
    </w:p>
    <w:p w14:paraId="466AFD42" w14:textId="77777777" w:rsidR="009970AB" w:rsidRPr="00E85BDD" w:rsidRDefault="009970AB" w:rsidP="008C2FAE">
      <w:pPr>
        <w:pStyle w:val="ListParagraph"/>
        <w:widowControl/>
        <w:numPr>
          <w:ilvl w:val="0"/>
          <w:numId w:val="18"/>
        </w:numPr>
        <w:contextualSpacing w:val="0"/>
        <w:rPr>
          <w:rFonts w:eastAsia="Times New Roman" w:cs="Arial"/>
          <w:strike/>
          <w:szCs w:val="24"/>
        </w:rPr>
      </w:pPr>
      <w:r w:rsidRPr="00E85BDD">
        <w:rPr>
          <w:rFonts w:eastAsia="Times New Roman" w:cs="Arial"/>
          <w:strike/>
          <w:szCs w:val="24"/>
        </w:rPr>
        <w:t>Alteration(s) to existing building(s) where the aggregate floor area is less than 50,000 square feet shall comply with either Section 5.105.2, Section 5.409.2 or Section 5.409.3 for Tier 1 compliance, and either Section A5.105.2.1, Section A5.409.2.1, or A5.409.3 Tier 1 requirements for Tier 2 compliance.</w:t>
      </w:r>
    </w:p>
    <w:p w14:paraId="1182B5BB" w14:textId="77777777" w:rsidR="009970AB" w:rsidRPr="00E85BDD" w:rsidRDefault="009970AB" w:rsidP="008C2FAE">
      <w:pPr>
        <w:pStyle w:val="ListParagraph"/>
        <w:widowControl/>
        <w:numPr>
          <w:ilvl w:val="0"/>
          <w:numId w:val="18"/>
        </w:numPr>
        <w:contextualSpacing w:val="0"/>
        <w:rPr>
          <w:rFonts w:eastAsia="Times New Roman" w:cs="Arial"/>
          <w:strike/>
          <w:szCs w:val="24"/>
        </w:rPr>
      </w:pPr>
      <w:r w:rsidRPr="00E85BDD">
        <w:rPr>
          <w:rFonts w:eastAsia="Times New Roman" w:cs="Arial"/>
          <w:strike/>
          <w:szCs w:val="24"/>
        </w:rPr>
        <w:t>Addition(s) to an existing building where the total floor area combined with the existing building(s) is less than 50,000 square feet shall comply with either Section 5.105.2, Section 5.409.2 or Section 5.409.3 for Tier 1 compliance, and either Section A5.105.2.1, Section A5.409.2.1, or A5.409.3 Tier 1 requirements for Tier 2 compliance.</w:t>
      </w:r>
    </w:p>
    <w:p w14:paraId="5E8277DC" w14:textId="14D14DF1" w:rsidR="009970AB" w:rsidRPr="00E85BDD" w:rsidRDefault="009970AB" w:rsidP="008C2FAE">
      <w:pPr>
        <w:pStyle w:val="ListParagraph"/>
        <w:widowControl/>
        <w:ind w:left="1440"/>
        <w:rPr>
          <w:rFonts w:cs="Arial"/>
          <w:strike/>
          <w:szCs w:val="24"/>
        </w:rPr>
      </w:pPr>
      <w:r w:rsidRPr="00E85BDD">
        <w:rPr>
          <w:rFonts w:cs="Arial"/>
          <w:b/>
          <w:bCs/>
          <w:strike/>
          <w:szCs w:val="24"/>
        </w:rPr>
        <w:t xml:space="preserve">Exception: </w:t>
      </w:r>
      <w:r w:rsidRPr="00E85BDD">
        <w:rPr>
          <w:rFonts w:cs="Arial"/>
          <w:strike/>
          <w:szCs w:val="24"/>
        </w:rPr>
        <w:t>Combined addition(s) to existing building(s) of two times the area or more of the existing building(s) is not eligible to meet compliance with Section 5.105.2 or Section A5.105.2.</w:t>
      </w:r>
    </w:p>
    <w:p w14:paraId="4E3D2437" w14:textId="194C58AD" w:rsidR="009970AB" w:rsidRPr="00E85BDD" w:rsidRDefault="009970AB" w:rsidP="008C2FAE">
      <w:pPr>
        <w:rPr>
          <w:rFonts w:cs="Arial"/>
          <w:b/>
          <w:bCs/>
          <w:strike/>
          <w:szCs w:val="24"/>
        </w:rPr>
      </w:pPr>
      <w:r w:rsidRPr="00E85BDD">
        <w:rPr>
          <w:rFonts w:cs="Arial"/>
          <w:b/>
          <w:bCs/>
          <w:iCs/>
          <w:szCs w:val="24"/>
        </w:rPr>
        <w:t xml:space="preserve">A5.105.2 </w:t>
      </w:r>
      <w:r w:rsidRPr="00E85BDD">
        <w:rPr>
          <w:rFonts w:cs="Arial"/>
          <w:b/>
          <w:szCs w:val="24"/>
        </w:rPr>
        <w:t>Reuse of existing building</w:t>
      </w:r>
      <w:r w:rsidRPr="00E85BDD">
        <w:rPr>
          <w:rFonts w:cs="Arial"/>
          <w:b/>
          <w:bCs/>
          <w:iCs/>
          <w:szCs w:val="24"/>
        </w:rPr>
        <w:t>.</w:t>
      </w:r>
      <w:r w:rsidRPr="00E85BDD">
        <w:rPr>
          <w:rStyle w:val="StyleBold"/>
        </w:rPr>
        <w:t xml:space="preserve"> </w:t>
      </w:r>
      <w:r w:rsidR="008C2FAE" w:rsidRPr="1771D38C">
        <w:rPr>
          <w:u w:val="single"/>
        </w:rPr>
        <w:t xml:space="preserve">For reuse of existing buildings embodied carbon reduction requirements see Section </w:t>
      </w:r>
      <w:r w:rsidR="008C2FAE">
        <w:rPr>
          <w:u w:val="single"/>
        </w:rPr>
        <w:t>A</w:t>
      </w:r>
      <w:r w:rsidR="008C2FAE" w:rsidRPr="1771D38C">
        <w:rPr>
          <w:u w:val="single"/>
        </w:rPr>
        <w:t>5.409.</w:t>
      </w:r>
      <w:r w:rsidR="008C2FAE" w:rsidRPr="00AA050F">
        <w:rPr>
          <w:rFonts w:cs="Arial"/>
          <w:bCs/>
          <w:highlight w:val="lightGray"/>
        </w:rPr>
        <w:t xml:space="preserve"> </w:t>
      </w:r>
      <w:r w:rsidR="008C2FAE" w:rsidRPr="00230DC6">
        <w:rPr>
          <w:rFonts w:cs="Arial"/>
          <w:bCs/>
          <w:highlight w:val="lightGray"/>
        </w:rPr>
        <w:t>[The following provisions are moved to Section 5.409.]</w:t>
      </w:r>
      <w:r w:rsidR="008C2FAE" w:rsidRPr="1771D38C">
        <w:rPr>
          <w:b/>
          <w:bCs/>
        </w:rPr>
        <w:t xml:space="preserve"> </w:t>
      </w:r>
      <w:r w:rsidRPr="00E85BDD">
        <w:rPr>
          <w:rFonts w:cs="Arial"/>
          <w:iCs/>
          <w:strike/>
          <w:szCs w:val="24"/>
        </w:rPr>
        <w:t>Projects that include the reuse of an existing building shall meet the minimum requirements of Section A5.105.2.</w:t>
      </w:r>
    </w:p>
    <w:p w14:paraId="1AA31E09" w14:textId="77777777" w:rsidR="009970AB" w:rsidRPr="00E85BDD" w:rsidRDefault="009970AB" w:rsidP="008C2FAE">
      <w:pPr>
        <w:tabs>
          <w:tab w:val="left" w:pos="630"/>
        </w:tabs>
        <w:ind w:left="720"/>
        <w:rPr>
          <w:rFonts w:cs="Arial"/>
          <w:strike/>
          <w:szCs w:val="24"/>
        </w:rPr>
      </w:pPr>
      <w:r w:rsidRPr="00E85BDD">
        <w:rPr>
          <w:rFonts w:cs="Arial"/>
          <w:b/>
          <w:strike/>
          <w:szCs w:val="24"/>
        </w:rPr>
        <w:t>A5.105.2.1 Tier 1:</w:t>
      </w:r>
      <w:r w:rsidRPr="00E85BDD">
        <w:rPr>
          <w:rStyle w:val="StyleBold"/>
          <w:strike/>
        </w:rPr>
        <w:t xml:space="preserve"> </w:t>
      </w:r>
      <w:r w:rsidRPr="00E85BDD">
        <w:rPr>
          <w:rFonts w:cs="Arial"/>
          <w:bCs/>
          <w:strike/>
          <w:szCs w:val="24"/>
        </w:rPr>
        <w:t xml:space="preserve">An alteration or addition to an existing building shall </w:t>
      </w:r>
      <w:r w:rsidRPr="00E85BDD">
        <w:rPr>
          <w:rFonts w:cs="Arial"/>
          <w:strike/>
          <w:szCs w:val="24"/>
        </w:rPr>
        <w:t xml:space="preserve">maintain at least 75 percent </w:t>
      </w:r>
      <w:bookmarkStart w:id="13" w:name="_Hlk115673862"/>
      <w:r w:rsidRPr="00E85BDD">
        <w:rPr>
          <w:rFonts w:cs="Arial"/>
          <w:strike/>
          <w:szCs w:val="24"/>
        </w:rPr>
        <w:t>combined of the existing building’s primary structural elements (foundations; columns, beams, walls, and floors; and lateral elements) and existing building enclosure (roof framing, wall framing and exterior finishes)</w:t>
      </w:r>
      <w:bookmarkEnd w:id="13"/>
      <w:r w:rsidRPr="00E85BDD">
        <w:rPr>
          <w:rFonts w:cs="Arial"/>
          <w:strike/>
          <w:szCs w:val="24"/>
        </w:rPr>
        <w:t xml:space="preserve">. Window assemblies, insulation, portions of buildings deemed structurally unsound or hazardous, and hazardous materials that are remediated as part of the project shall not be included in the calculation. </w:t>
      </w:r>
    </w:p>
    <w:p w14:paraId="7EC400C1" w14:textId="77777777" w:rsidR="009970AB" w:rsidRPr="00E85BDD" w:rsidRDefault="009970AB" w:rsidP="008C2FAE">
      <w:pPr>
        <w:tabs>
          <w:tab w:val="left" w:pos="630"/>
        </w:tabs>
        <w:ind w:left="720"/>
        <w:rPr>
          <w:rFonts w:cs="Arial"/>
          <w:strike/>
          <w:szCs w:val="24"/>
        </w:rPr>
      </w:pPr>
      <w:r w:rsidRPr="00E85BDD">
        <w:rPr>
          <w:rFonts w:cs="Arial"/>
          <w:b/>
          <w:strike/>
          <w:szCs w:val="24"/>
        </w:rPr>
        <w:t>A5.105.2.2 Tier 2:</w:t>
      </w:r>
      <w:r w:rsidRPr="00E85BDD">
        <w:rPr>
          <w:rStyle w:val="StyleBold"/>
          <w:strike/>
        </w:rPr>
        <w:t xml:space="preserve"> </w:t>
      </w:r>
      <w:r w:rsidRPr="00E85BDD">
        <w:rPr>
          <w:rFonts w:cs="Arial"/>
          <w:bCs/>
          <w:strike/>
          <w:szCs w:val="24"/>
        </w:rPr>
        <w:t xml:space="preserve">An alteration or addition to an existing building shall </w:t>
      </w:r>
      <w:r w:rsidRPr="00E85BDD">
        <w:rPr>
          <w:rFonts w:cs="Arial"/>
          <w:strike/>
          <w:szCs w:val="24"/>
        </w:rPr>
        <w:t xml:space="preserve">maintain at least 75 percent combined of the existing building’s primary structural elements (foundations; columns, beams, walls, and floors; and lateral elements) and existing building enclosure (roof framing, wall framing and exterior finishes). In addition, an alteration to an existing building shall maintain 30% of </w:t>
      </w:r>
      <w:bookmarkStart w:id="14" w:name="_Hlk115674069"/>
      <w:r w:rsidRPr="00E85BDD">
        <w:rPr>
          <w:rFonts w:cs="Arial"/>
          <w:strike/>
          <w:szCs w:val="24"/>
        </w:rPr>
        <w:t xml:space="preserve">existing interior nonstructural elements (interior walls, doors, floor coverings, ceiling </w:t>
      </w:r>
      <w:r w:rsidRPr="00E85BDD">
        <w:rPr>
          <w:rFonts w:cs="Arial"/>
          <w:strike/>
          <w:szCs w:val="24"/>
        </w:rPr>
        <w:lastRenderedPageBreak/>
        <w:t xml:space="preserve">systems). </w:t>
      </w:r>
      <w:bookmarkEnd w:id="14"/>
      <w:r w:rsidRPr="00E85BDD">
        <w:rPr>
          <w:rFonts w:cs="Arial"/>
          <w:strike/>
          <w:szCs w:val="24"/>
        </w:rPr>
        <w:t xml:space="preserve">Window assemblies, insulation, portions of buildings deemed structurally unsound or hazardous, and hazardous materials that are remediated as part of the project shall not be included in the calculation. </w:t>
      </w:r>
    </w:p>
    <w:p w14:paraId="405DE2E0" w14:textId="77777777" w:rsidR="009970AB" w:rsidRPr="00E85BDD" w:rsidRDefault="009970AB" w:rsidP="008C2FAE">
      <w:pPr>
        <w:ind w:left="720"/>
        <w:rPr>
          <w:rFonts w:cs="Arial"/>
          <w:bCs/>
          <w:strike/>
          <w:szCs w:val="24"/>
        </w:rPr>
      </w:pPr>
      <w:r w:rsidRPr="00E85BDD">
        <w:rPr>
          <w:rFonts w:cs="Arial"/>
          <w:b/>
          <w:strike/>
          <w:szCs w:val="24"/>
        </w:rPr>
        <w:t>A5.105.2.3 Verification of compliance.</w:t>
      </w:r>
      <w:r w:rsidRPr="00E85BDD">
        <w:rPr>
          <w:rStyle w:val="StyleBold"/>
          <w:strike/>
        </w:rPr>
        <w:t xml:space="preserve"> </w:t>
      </w:r>
      <w:r w:rsidRPr="00E85BDD">
        <w:rPr>
          <w:rFonts w:cs="Arial"/>
          <w:bCs/>
          <w:strike/>
          <w:szCs w:val="24"/>
        </w:rPr>
        <w:t xml:space="preserve">Documentation shall be provided in the construction documents to demonstrate compliance with Section A5.105.2. </w:t>
      </w:r>
    </w:p>
    <w:p w14:paraId="6CD58177" w14:textId="77777777" w:rsidR="009970AB" w:rsidRPr="00E85BDD" w:rsidRDefault="009970AB" w:rsidP="00E85BDD">
      <w:pPr>
        <w:autoSpaceDE w:val="0"/>
        <w:autoSpaceDN w:val="0"/>
        <w:adjustRightInd w:val="0"/>
        <w:ind w:left="720"/>
        <w:rPr>
          <w:rFonts w:cs="Arial"/>
          <w:strike/>
          <w:szCs w:val="24"/>
        </w:rPr>
      </w:pPr>
      <w:r w:rsidRPr="00E85BDD">
        <w:rPr>
          <w:rFonts w:cs="Arial"/>
          <w:b/>
          <w:bCs/>
          <w:strike/>
          <w:szCs w:val="24"/>
        </w:rPr>
        <w:t>Note:</w:t>
      </w:r>
      <w:r w:rsidRPr="00E85BDD">
        <w:rPr>
          <w:rFonts w:cs="Arial"/>
          <w:strike/>
          <w:szCs w:val="24"/>
        </w:rPr>
        <w:t xml:space="preserve"> Sample Worksheet WS-6 in Chapter 8 may be used to assist in documenting compliance with this section.</w:t>
      </w:r>
    </w:p>
    <w:p w14:paraId="55D4A71E" w14:textId="77777777" w:rsidR="009970AB" w:rsidRDefault="009970AB" w:rsidP="008C2FAE">
      <w:pPr>
        <w:autoSpaceDE w:val="0"/>
        <w:autoSpaceDN w:val="0"/>
        <w:adjustRightInd w:val="0"/>
        <w:rPr>
          <w:rFonts w:cs="Arial"/>
          <w:b/>
          <w:bCs/>
          <w:szCs w:val="24"/>
        </w:rPr>
      </w:pPr>
      <w:r w:rsidRPr="00E85BDD">
        <w:rPr>
          <w:rFonts w:cs="Arial"/>
          <w:b/>
          <w:bCs/>
          <w:szCs w:val="24"/>
        </w:rPr>
        <w:t>A5.105.3 Deconstruction (reserved)</w:t>
      </w:r>
    </w:p>
    <w:p w14:paraId="7E46A735" w14:textId="0225ABB8" w:rsidR="00246995" w:rsidRPr="00246995" w:rsidRDefault="00246995" w:rsidP="00246995">
      <w:pPr>
        <w:pStyle w:val="Heading3"/>
        <w:shd w:val="clear" w:color="auto" w:fill="C6D9F1" w:themeFill="text2" w:themeFillTint="33"/>
      </w:pPr>
      <w:bookmarkStart w:id="15" w:name="_Hlk115680101"/>
      <w:r w:rsidRPr="00AB10F3">
        <w:t xml:space="preserve">ITEM </w:t>
      </w:r>
      <w:r>
        <w:t>17</w:t>
      </w:r>
      <w:r w:rsidRPr="00AB10F3">
        <w:br/>
      </w:r>
      <w:r w:rsidRPr="1771D38C">
        <w:rPr>
          <w:rFonts w:eastAsia="Arial" w:cs="Arial"/>
          <w:bCs/>
        </w:rPr>
        <w:t>Appendix A5</w:t>
      </w:r>
      <w:r w:rsidRPr="00AB10F3">
        <w:t xml:space="preserve">, </w:t>
      </w:r>
      <w:r w:rsidRPr="00AB10F3">
        <w:br/>
      </w:r>
      <w:r w:rsidRPr="006D5F97">
        <w:rPr>
          <w:rFonts w:cs="Arial"/>
          <w:noProof/>
        </w:rPr>
        <w:t>S</w:t>
      </w:r>
      <w:r>
        <w:rPr>
          <w:rFonts w:cs="Arial"/>
          <w:noProof/>
        </w:rPr>
        <w:t>ection</w:t>
      </w:r>
      <w:r w:rsidRPr="006D5F97">
        <w:rPr>
          <w:rFonts w:cs="Arial"/>
          <w:noProof/>
        </w:rPr>
        <w:t xml:space="preserve"> </w:t>
      </w:r>
      <w:r>
        <w:rPr>
          <w:rFonts w:cs="Arial"/>
          <w:noProof/>
        </w:rPr>
        <w:t>A</w:t>
      </w:r>
      <w:r w:rsidRPr="006D5F97">
        <w:rPr>
          <w:rFonts w:cs="Arial"/>
          <w:noProof/>
        </w:rPr>
        <w:t>5.402 Definitions</w:t>
      </w:r>
    </w:p>
    <w:p w14:paraId="7789A1EC" w14:textId="0F7FE829" w:rsidR="00246995" w:rsidRDefault="00246995" w:rsidP="00246995">
      <w:pPr>
        <w:jc w:val="center"/>
        <w:rPr>
          <w:rStyle w:val="StyleBold"/>
        </w:rPr>
      </w:pPr>
      <w:r w:rsidRPr="00246995">
        <w:rPr>
          <w:rStyle w:val="StyleBold"/>
        </w:rPr>
        <w:t xml:space="preserve">SECTION </w:t>
      </w:r>
      <w:r>
        <w:rPr>
          <w:rStyle w:val="StyleBold"/>
        </w:rPr>
        <w:t>A</w:t>
      </w:r>
      <w:r w:rsidRPr="00246995">
        <w:rPr>
          <w:rStyle w:val="StyleBold"/>
        </w:rPr>
        <w:t>5.402—DEFINITIONS</w:t>
      </w:r>
    </w:p>
    <w:p w14:paraId="7615DCBB" w14:textId="0DFA0399" w:rsidR="00246995" w:rsidRPr="006D5F97" w:rsidRDefault="00246995" w:rsidP="00246995">
      <w:pPr>
        <w:rPr>
          <w:rFonts w:cs="Arial"/>
          <w:bCs/>
          <w:szCs w:val="24"/>
        </w:rPr>
      </w:pPr>
      <w:r>
        <w:rPr>
          <w:rStyle w:val="StyleBold"/>
        </w:rPr>
        <w:t>A</w:t>
      </w:r>
      <w:r w:rsidRPr="008A0CEA">
        <w:rPr>
          <w:rStyle w:val="StyleBold"/>
        </w:rPr>
        <w:t>5.402</w:t>
      </w:r>
      <w:r>
        <w:rPr>
          <w:rStyle w:val="StyleBold"/>
        </w:rPr>
        <w:t>.1</w:t>
      </w:r>
      <w:r w:rsidRPr="008A0CEA">
        <w:rPr>
          <w:rStyle w:val="StyleBold"/>
        </w:rPr>
        <w:t xml:space="preserve"> Definitions. </w:t>
      </w:r>
      <w:r w:rsidRPr="006D5F97">
        <w:rPr>
          <w:rFonts w:cs="Arial"/>
          <w:bCs/>
          <w:szCs w:val="24"/>
        </w:rPr>
        <w:t>The following terms are defined in Chapter 2.</w:t>
      </w:r>
    </w:p>
    <w:bookmarkEnd w:id="15"/>
    <w:p w14:paraId="499C1495" w14:textId="77777777" w:rsidR="00246995" w:rsidRPr="00246995" w:rsidRDefault="00246995" w:rsidP="00246995">
      <w:pPr>
        <w:rPr>
          <w:rStyle w:val="StyleBold"/>
        </w:rPr>
      </w:pPr>
      <w:r>
        <w:rPr>
          <w:rStyle w:val="StyleBold"/>
        </w:rPr>
        <w:t>…</w:t>
      </w:r>
    </w:p>
    <w:p w14:paraId="03CE865A" w14:textId="77777777" w:rsidR="00246995" w:rsidRDefault="00246995" w:rsidP="00246995">
      <w:r w:rsidRPr="1771D38C">
        <w:rPr>
          <w:b/>
          <w:bCs/>
          <w:u w:val="single"/>
        </w:rPr>
        <w:t xml:space="preserve">BIOGENIC CARBON. </w:t>
      </w:r>
    </w:p>
    <w:p w14:paraId="2504E597" w14:textId="77777777" w:rsidR="00246995" w:rsidRPr="003607DE" w:rsidRDefault="00246995" w:rsidP="00246995">
      <w:pPr>
        <w:rPr>
          <w:rFonts w:cs="Arial"/>
          <w:b/>
          <w:szCs w:val="24"/>
        </w:rPr>
      </w:pPr>
      <w:r>
        <w:rPr>
          <w:rStyle w:val="StyleBold"/>
        </w:rPr>
        <w:t>…</w:t>
      </w:r>
    </w:p>
    <w:p w14:paraId="47E8A2DA" w14:textId="77777777" w:rsidR="00246995" w:rsidRDefault="00246995" w:rsidP="00246995">
      <w:r w:rsidRPr="1771D38C">
        <w:rPr>
          <w:b/>
          <w:bCs/>
          <w:u w:val="single"/>
        </w:rPr>
        <w:t>EMBODIED CARBON BUDGET (ECB).</w:t>
      </w:r>
      <w:r w:rsidRPr="1771D38C">
        <w:rPr>
          <w:u w:val="single"/>
        </w:rPr>
        <w:t xml:space="preserve"> </w:t>
      </w:r>
    </w:p>
    <w:p w14:paraId="42BC6C99" w14:textId="77777777" w:rsidR="00246995" w:rsidRDefault="00246995" w:rsidP="00246995">
      <w:r w:rsidRPr="1771D38C">
        <w:rPr>
          <w:b/>
          <w:bCs/>
          <w:u w:val="single"/>
        </w:rPr>
        <w:t>EMBODIED CARBON INTENSITY (ECI).</w:t>
      </w:r>
      <w:r w:rsidRPr="1771D38C">
        <w:rPr>
          <w:u w:val="single"/>
        </w:rPr>
        <w:t xml:space="preserve"> </w:t>
      </w:r>
    </w:p>
    <w:p w14:paraId="519EF688" w14:textId="77777777" w:rsidR="00246995" w:rsidRPr="007719D5" w:rsidRDefault="00246995" w:rsidP="00246995">
      <w:pPr>
        <w:rPr>
          <w:rFonts w:cs="Arial"/>
          <w:b/>
          <w:szCs w:val="24"/>
        </w:rPr>
      </w:pPr>
      <w:r>
        <w:rPr>
          <w:rStyle w:val="StyleBold"/>
        </w:rPr>
        <w:t>…</w:t>
      </w:r>
    </w:p>
    <w:p w14:paraId="5A64AE26" w14:textId="77777777" w:rsidR="00246995" w:rsidRPr="00B6744F" w:rsidRDefault="00246995" w:rsidP="00246995">
      <w:pPr>
        <w:rPr>
          <w:bCs/>
        </w:rPr>
      </w:pPr>
      <w:r w:rsidRPr="1771D38C">
        <w:rPr>
          <w:b/>
          <w:bCs/>
          <w:u w:val="single"/>
        </w:rPr>
        <w:t>SALVAGED MATERIAL OR PRODUCT.</w:t>
      </w:r>
    </w:p>
    <w:p w14:paraId="6379D37A" w14:textId="77777777" w:rsidR="00246995" w:rsidRPr="00246995" w:rsidRDefault="00246995" w:rsidP="00246995">
      <w:pPr>
        <w:rPr>
          <w:rStyle w:val="StyleBold"/>
        </w:rPr>
      </w:pPr>
      <w:r>
        <w:rPr>
          <w:rStyle w:val="StyleBold"/>
        </w:rPr>
        <w:t>…</w:t>
      </w:r>
    </w:p>
    <w:p w14:paraId="391A44F3" w14:textId="4B7C2612" w:rsidR="009970AB" w:rsidRPr="00231682" w:rsidRDefault="009970AB" w:rsidP="009970AB">
      <w:pPr>
        <w:pStyle w:val="Heading3"/>
        <w:shd w:val="clear" w:color="auto" w:fill="C6D9F1" w:themeFill="text2" w:themeFillTint="33"/>
      </w:pPr>
      <w:r w:rsidRPr="00AB10F3">
        <w:t xml:space="preserve">ITEM </w:t>
      </w:r>
      <w:r w:rsidR="00EC11B3">
        <w:t>18</w:t>
      </w:r>
      <w:r w:rsidRPr="00AB10F3">
        <w:br/>
      </w:r>
      <w:r w:rsidR="00EC11B3" w:rsidRPr="1771D38C">
        <w:rPr>
          <w:rFonts w:eastAsia="Arial" w:cs="Arial"/>
          <w:bCs/>
        </w:rPr>
        <w:t>Appendix A5</w:t>
      </w:r>
      <w:r w:rsidRPr="00AB10F3">
        <w:t xml:space="preserve">, </w:t>
      </w:r>
      <w:r w:rsidRPr="00AB10F3">
        <w:br/>
        <w:t xml:space="preserve">Section </w:t>
      </w:r>
      <w:r w:rsidR="005B57D0">
        <w:t>A</w:t>
      </w:r>
      <w:r w:rsidRPr="00AB10F3">
        <w:t xml:space="preserve">5.409 Embodied Carbon Reduction and </w:t>
      </w:r>
      <w:r w:rsidR="005B57D0">
        <w:t>A</w:t>
      </w:r>
      <w:r w:rsidRPr="00AB10F3">
        <w:t>5.409.1 Scope</w:t>
      </w:r>
    </w:p>
    <w:p w14:paraId="67896ACD" w14:textId="5E5BC71F" w:rsidR="005B57D0" w:rsidRDefault="005B57D0" w:rsidP="00AF324D">
      <w:pPr>
        <w:jc w:val="center"/>
      </w:pPr>
      <w:bookmarkStart w:id="16" w:name="_Hlk115771470"/>
      <w:r w:rsidRPr="00AB10F3">
        <w:rPr>
          <w:b/>
          <w:bCs/>
        </w:rPr>
        <w:t xml:space="preserve">SECTION </w:t>
      </w:r>
      <w:r>
        <w:rPr>
          <w:b/>
          <w:bCs/>
        </w:rPr>
        <w:t>A</w:t>
      </w:r>
      <w:r w:rsidRPr="00AB10F3">
        <w:rPr>
          <w:b/>
          <w:bCs/>
        </w:rPr>
        <w:t>5.409—</w:t>
      </w:r>
      <w:r w:rsidRPr="00AB10F3">
        <w:rPr>
          <w:b/>
          <w:bCs/>
          <w:strike/>
        </w:rPr>
        <w:t>LIFE CYCLE ASSESSMENT</w:t>
      </w:r>
      <w:r w:rsidRPr="00AB10F3">
        <w:rPr>
          <w:b/>
          <w:bCs/>
          <w:u w:val="single"/>
        </w:rPr>
        <w:t xml:space="preserve"> EMBODIED CARBON REDUCTION</w:t>
      </w:r>
    </w:p>
    <w:p w14:paraId="14C2358C" w14:textId="77777777" w:rsidR="00EC11B3" w:rsidRPr="005E56D0" w:rsidRDefault="009970AB" w:rsidP="00EC11B3">
      <w:pPr>
        <w:tabs>
          <w:tab w:val="left" w:pos="720"/>
        </w:tabs>
        <w:rPr>
          <w:rFonts w:cs="Arial"/>
          <w:b/>
          <w:szCs w:val="24"/>
        </w:rPr>
      </w:pPr>
      <w:r w:rsidRPr="005E56D0">
        <w:rPr>
          <w:rFonts w:cs="Arial"/>
          <w:b/>
          <w:bCs/>
        </w:rPr>
        <w:t xml:space="preserve">A5.409.1 </w:t>
      </w:r>
      <w:r w:rsidRPr="005E56D0">
        <w:rPr>
          <w:rFonts w:cs="Arial"/>
          <w:b/>
          <w:szCs w:val="24"/>
        </w:rPr>
        <w:t>Scope.</w:t>
      </w:r>
      <w:r w:rsidRPr="005E56D0">
        <w:rPr>
          <w:rStyle w:val="StyleBold"/>
        </w:rPr>
        <w:t xml:space="preserve"> </w:t>
      </w:r>
      <w:bookmarkEnd w:id="16"/>
      <w:r w:rsidRPr="005E56D0">
        <w:rPr>
          <w:rFonts w:cs="Arial"/>
          <w:bCs/>
          <w:szCs w:val="24"/>
        </w:rPr>
        <w:t xml:space="preserve">Projects with the area limits specified shall comply with Section A5.409.1 to achieve Tier 1 or Tier 2 compliance. </w:t>
      </w:r>
      <w:r w:rsidRPr="001E4952">
        <w:rPr>
          <w:rFonts w:cs="Arial"/>
          <w:bCs/>
          <w:strike/>
          <w:szCs w:val="24"/>
        </w:rPr>
        <w:t>Projects of any size shall comply with A5.409.5 to achieve Tier 2 compliance.</w:t>
      </w:r>
      <w:r w:rsidR="00EC11B3" w:rsidRPr="001E4952">
        <w:rPr>
          <w:rFonts w:cs="Arial"/>
          <w:b/>
          <w:strike/>
          <w:szCs w:val="24"/>
        </w:rPr>
        <w:t xml:space="preserve"> </w:t>
      </w:r>
    </w:p>
    <w:p w14:paraId="2E900AA4" w14:textId="4C3E312D" w:rsidR="009970AB" w:rsidRPr="00E85BDD" w:rsidRDefault="009970AB" w:rsidP="009970AB">
      <w:pPr>
        <w:pStyle w:val="ListParagraph"/>
        <w:widowControl/>
        <w:numPr>
          <w:ilvl w:val="0"/>
          <w:numId w:val="19"/>
        </w:numPr>
        <w:contextualSpacing w:val="0"/>
        <w:rPr>
          <w:rFonts w:eastAsia="Times New Roman" w:cs="Arial"/>
          <w:szCs w:val="24"/>
        </w:rPr>
      </w:pPr>
      <w:r w:rsidRPr="00E85BDD">
        <w:rPr>
          <w:rFonts w:eastAsia="Times New Roman" w:cs="Arial"/>
          <w:bCs/>
          <w:szCs w:val="24"/>
        </w:rPr>
        <w:t xml:space="preserve">Projects consisting of </w:t>
      </w:r>
      <w:r w:rsidRPr="00E85BDD">
        <w:rPr>
          <w:rFonts w:eastAsia="Times New Roman" w:cs="Arial"/>
          <w:szCs w:val="24"/>
        </w:rPr>
        <w:t xml:space="preserve">newly constructed building(s) with a combined floor area of 50,000 square feet or greater shall comply with either Section </w:t>
      </w:r>
      <w:r w:rsidRPr="00E04BD2">
        <w:rPr>
          <w:rFonts w:eastAsia="Times New Roman" w:cs="Arial"/>
          <w:strike/>
          <w:szCs w:val="24"/>
        </w:rPr>
        <w:t>A5.409.2</w:t>
      </w:r>
      <w:r w:rsidRPr="00E85BDD">
        <w:rPr>
          <w:rFonts w:eastAsia="Times New Roman" w:cs="Arial"/>
          <w:szCs w:val="24"/>
        </w:rPr>
        <w:t xml:space="preserve"> </w:t>
      </w:r>
      <w:r w:rsidR="00E04BD2" w:rsidRPr="00E04BD2">
        <w:rPr>
          <w:rFonts w:eastAsia="Times New Roman" w:cs="Arial"/>
          <w:szCs w:val="24"/>
          <w:u w:val="single"/>
        </w:rPr>
        <w:t>A5.409.3</w:t>
      </w:r>
      <w:r w:rsidR="00E04BD2">
        <w:rPr>
          <w:rFonts w:eastAsia="Times New Roman" w:cs="Arial"/>
          <w:szCs w:val="24"/>
        </w:rPr>
        <w:t xml:space="preserve"> </w:t>
      </w:r>
      <w:r w:rsidRPr="00E85BDD">
        <w:rPr>
          <w:rFonts w:eastAsia="Times New Roman" w:cs="Arial"/>
          <w:szCs w:val="24"/>
        </w:rPr>
        <w:t xml:space="preserve">or Section </w:t>
      </w:r>
      <w:r w:rsidRPr="00E04BD2">
        <w:rPr>
          <w:rFonts w:eastAsia="Times New Roman" w:cs="Arial"/>
          <w:strike/>
          <w:szCs w:val="24"/>
        </w:rPr>
        <w:t>A5.409.3</w:t>
      </w:r>
      <w:r w:rsidR="00E04BD2">
        <w:rPr>
          <w:rFonts w:eastAsia="Times New Roman" w:cs="Arial"/>
          <w:szCs w:val="24"/>
        </w:rPr>
        <w:t xml:space="preserve"> </w:t>
      </w:r>
      <w:r w:rsidR="00E04BD2" w:rsidRPr="00E04BD2">
        <w:rPr>
          <w:rFonts w:eastAsia="Times New Roman" w:cs="Arial"/>
          <w:szCs w:val="24"/>
          <w:u w:val="single"/>
        </w:rPr>
        <w:t>A5.409.</w:t>
      </w:r>
      <w:r w:rsidR="00E04BD2" w:rsidRPr="00E04BD2">
        <w:rPr>
          <w:rFonts w:eastAsia="Times New Roman" w:cs="Arial"/>
          <w:szCs w:val="24"/>
          <w:u w:val="single"/>
        </w:rPr>
        <w:t>4</w:t>
      </w:r>
      <w:r w:rsidRPr="00E85BDD">
        <w:rPr>
          <w:rFonts w:eastAsia="Times New Roman" w:cs="Arial"/>
          <w:szCs w:val="24"/>
        </w:rPr>
        <w:t xml:space="preserve">. </w:t>
      </w:r>
    </w:p>
    <w:p w14:paraId="66F4EEAC" w14:textId="4DDFDD36" w:rsidR="009970AB" w:rsidRPr="00E85BDD" w:rsidRDefault="009970AB" w:rsidP="009970AB">
      <w:pPr>
        <w:pStyle w:val="ListParagraph"/>
        <w:widowControl/>
        <w:numPr>
          <w:ilvl w:val="0"/>
          <w:numId w:val="19"/>
        </w:numPr>
        <w:contextualSpacing w:val="0"/>
        <w:rPr>
          <w:rFonts w:eastAsia="Times New Roman" w:cs="Arial"/>
          <w:szCs w:val="24"/>
        </w:rPr>
      </w:pPr>
      <w:r w:rsidRPr="00E85BDD">
        <w:rPr>
          <w:rFonts w:eastAsia="Times New Roman" w:cs="Arial"/>
          <w:szCs w:val="24"/>
        </w:rPr>
        <w:t xml:space="preserve">Alteration(s) to existing building(s) where the combined altered floor area is 50,000 square feet or greater shall comply with either Section </w:t>
      </w:r>
      <w:r w:rsidRPr="00E04BD2">
        <w:rPr>
          <w:rFonts w:eastAsia="Times New Roman" w:cs="Arial"/>
          <w:strike/>
          <w:szCs w:val="24"/>
        </w:rPr>
        <w:t>A5.105.2</w:t>
      </w:r>
      <w:r w:rsidR="00E04BD2">
        <w:rPr>
          <w:rFonts w:eastAsia="Times New Roman" w:cs="Arial"/>
          <w:szCs w:val="24"/>
        </w:rPr>
        <w:t xml:space="preserve"> </w:t>
      </w:r>
      <w:r w:rsidR="00E04BD2" w:rsidRPr="00E04BD2">
        <w:rPr>
          <w:rFonts w:eastAsia="Times New Roman" w:cs="Arial"/>
          <w:szCs w:val="24"/>
          <w:u w:val="single"/>
        </w:rPr>
        <w:t>A5.409.2</w:t>
      </w:r>
      <w:r w:rsidRPr="00E85BDD">
        <w:rPr>
          <w:rFonts w:eastAsia="Times New Roman" w:cs="Arial"/>
          <w:szCs w:val="24"/>
        </w:rPr>
        <w:t xml:space="preserve">, Section </w:t>
      </w:r>
      <w:r w:rsidR="00E04BD2" w:rsidRPr="00E04BD2">
        <w:rPr>
          <w:rFonts w:eastAsia="Times New Roman" w:cs="Arial"/>
          <w:strike/>
          <w:szCs w:val="24"/>
        </w:rPr>
        <w:t>A5.409.2</w:t>
      </w:r>
      <w:r w:rsidR="00E04BD2" w:rsidRPr="00E85BDD">
        <w:rPr>
          <w:rFonts w:eastAsia="Times New Roman" w:cs="Arial"/>
          <w:szCs w:val="24"/>
        </w:rPr>
        <w:t xml:space="preserve"> </w:t>
      </w:r>
      <w:r w:rsidR="00E04BD2" w:rsidRPr="00E04BD2">
        <w:rPr>
          <w:rFonts w:eastAsia="Times New Roman" w:cs="Arial"/>
          <w:szCs w:val="24"/>
          <w:u w:val="single"/>
        </w:rPr>
        <w:t>A5.409.3</w:t>
      </w:r>
      <w:r w:rsidRPr="00E85BDD">
        <w:rPr>
          <w:rFonts w:eastAsia="Times New Roman" w:cs="Arial"/>
          <w:szCs w:val="24"/>
        </w:rPr>
        <w:t xml:space="preserve"> or Section </w:t>
      </w:r>
      <w:r w:rsidR="00E04BD2" w:rsidRPr="00E04BD2">
        <w:rPr>
          <w:rFonts w:eastAsia="Times New Roman" w:cs="Arial"/>
          <w:strike/>
          <w:szCs w:val="24"/>
        </w:rPr>
        <w:t>A5.409.3</w:t>
      </w:r>
      <w:r w:rsidR="00E04BD2">
        <w:rPr>
          <w:rFonts w:eastAsia="Times New Roman" w:cs="Arial"/>
          <w:szCs w:val="24"/>
        </w:rPr>
        <w:t xml:space="preserve"> </w:t>
      </w:r>
      <w:r w:rsidR="00E04BD2" w:rsidRPr="00E04BD2">
        <w:rPr>
          <w:rFonts w:eastAsia="Times New Roman" w:cs="Arial"/>
          <w:szCs w:val="24"/>
          <w:u w:val="single"/>
        </w:rPr>
        <w:t>A5.409.4</w:t>
      </w:r>
      <w:r w:rsidRPr="00E85BDD">
        <w:rPr>
          <w:rFonts w:eastAsia="Times New Roman" w:cs="Arial"/>
          <w:szCs w:val="24"/>
        </w:rPr>
        <w:t>.</w:t>
      </w:r>
    </w:p>
    <w:p w14:paraId="5D75260F" w14:textId="0AA8D40E" w:rsidR="009970AB" w:rsidRPr="00E85BDD" w:rsidRDefault="009970AB" w:rsidP="009970AB">
      <w:pPr>
        <w:pStyle w:val="ListParagraph"/>
        <w:widowControl/>
        <w:numPr>
          <w:ilvl w:val="0"/>
          <w:numId w:val="19"/>
        </w:numPr>
        <w:contextualSpacing w:val="0"/>
        <w:rPr>
          <w:rFonts w:eastAsia="Times New Roman" w:cs="Arial"/>
          <w:szCs w:val="24"/>
        </w:rPr>
      </w:pPr>
      <w:r w:rsidRPr="00E85BDD">
        <w:rPr>
          <w:rFonts w:eastAsia="Times New Roman" w:cs="Arial"/>
          <w:szCs w:val="24"/>
        </w:rPr>
        <w:t xml:space="preserve">Addition(s) to existing building(s) where the total floor area combined with the existing building(s) is 50,000 square feet or greater shall comply with either Section </w:t>
      </w:r>
      <w:r w:rsidR="00E04BD2" w:rsidRPr="00E04BD2">
        <w:rPr>
          <w:rFonts w:eastAsia="Times New Roman" w:cs="Arial"/>
          <w:strike/>
          <w:szCs w:val="24"/>
        </w:rPr>
        <w:t>A5.105.2</w:t>
      </w:r>
      <w:r w:rsidR="00E04BD2">
        <w:rPr>
          <w:rFonts w:eastAsia="Times New Roman" w:cs="Arial"/>
          <w:szCs w:val="24"/>
        </w:rPr>
        <w:t xml:space="preserve"> </w:t>
      </w:r>
      <w:r w:rsidR="00E04BD2" w:rsidRPr="00E04BD2">
        <w:rPr>
          <w:rFonts w:eastAsia="Times New Roman" w:cs="Arial"/>
          <w:szCs w:val="24"/>
          <w:u w:val="single"/>
        </w:rPr>
        <w:t>A5.409.2</w:t>
      </w:r>
      <w:r w:rsidRPr="00E85BDD">
        <w:rPr>
          <w:rFonts w:eastAsia="Times New Roman" w:cs="Arial"/>
          <w:szCs w:val="24"/>
        </w:rPr>
        <w:t xml:space="preserve">, Section </w:t>
      </w:r>
      <w:r w:rsidR="00E04BD2" w:rsidRPr="00E04BD2">
        <w:rPr>
          <w:rFonts w:eastAsia="Times New Roman" w:cs="Arial"/>
          <w:strike/>
          <w:szCs w:val="24"/>
        </w:rPr>
        <w:t>A5.409.2</w:t>
      </w:r>
      <w:r w:rsidR="00E04BD2" w:rsidRPr="00E85BDD">
        <w:rPr>
          <w:rFonts w:eastAsia="Times New Roman" w:cs="Arial"/>
          <w:szCs w:val="24"/>
        </w:rPr>
        <w:t xml:space="preserve"> </w:t>
      </w:r>
      <w:r w:rsidR="00E04BD2" w:rsidRPr="00E04BD2">
        <w:rPr>
          <w:rFonts w:eastAsia="Times New Roman" w:cs="Arial"/>
          <w:szCs w:val="24"/>
          <w:u w:val="single"/>
        </w:rPr>
        <w:t>A5.409.3</w:t>
      </w:r>
      <w:r w:rsidRPr="00E85BDD">
        <w:rPr>
          <w:rFonts w:eastAsia="Times New Roman" w:cs="Arial"/>
          <w:szCs w:val="24"/>
        </w:rPr>
        <w:t xml:space="preserve"> or Section </w:t>
      </w:r>
      <w:r w:rsidR="00E04BD2" w:rsidRPr="00E04BD2">
        <w:rPr>
          <w:rFonts w:eastAsia="Times New Roman" w:cs="Arial"/>
          <w:strike/>
          <w:szCs w:val="24"/>
        </w:rPr>
        <w:t>A5.409.3</w:t>
      </w:r>
      <w:r w:rsidR="00E04BD2">
        <w:rPr>
          <w:rFonts w:eastAsia="Times New Roman" w:cs="Arial"/>
          <w:szCs w:val="24"/>
        </w:rPr>
        <w:t xml:space="preserve"> </w:t>
      </w:r>
      <w:r w:rsidR="00E04BD2" w:rsidRPr="00E04BD2">
        <w:rPr>
          <w:rFonts w:eastAsia="Times New Roman" w:cs="Arial"/>
          <w:szCs w:val="24"/>
          <w:u w:val="single"/>
        </w:rPr>
        <w:t>A5.409.4</w:t>
      </w:r>
      <w:r w:rsidRPr="00E85BDD">
        <w:rPr>
          <w:rFonts w:eastAsia="Times New Roman" w:cs="Arial"/>
          <w:szCs w:val="24"/>
        </w:rPr>
        <w:t>.</w:t>
      </w:r>
    </w:p>
    <w:p w14:paraId="7241E4AA" w14:textId="4E843103" w:rsidR="009970AB" w:rsidRDefault="009970AB" w:rsidP="009970AB">
      <w:pPr>
        <w:ind w:left="1440"/>
        <w:rPr>
          <w:rFonts w:cs="Arial"/>
          <w:szCs w:val="24"/>
        </w:rPr>
      </w:pPr>
      <w:r w:rsidRPr="00E85BDD">
        <w:rPr>
          <w:rFonts w:cs="Arial"/>
          <w:b/>
          <w:bCs/>
          <w:szCs w:val="24"/>
        </w:rPr>
        <w:lastRenderedPageBreak/>
        <w:t>Exception:</w:t>
      </w:r>
      <w:r w:rsidRPr="00E85BDD">
        <w:rPr>
          <w:rFonts w:cs="Arial"/>
          <w:szCs w:val="24"/>
        </w:rPr>
        <w:t xml:space="preserve"> Combined addition(s) to existing building(s) of two times the area or more of the existing building(s) is not eligible to meet compliance with Section </w:t>
      </w:r>
      <w:r w:rsidR="00E04BD2" w:rsidRPr="00E04BD2">
        <w:rPr>
          <w:rFonts w:eastAsia="Times New Roman" w:cs="Arial"/>
          <w:strike/>
          <w:szCs w:val="24"/>
        </w:rPr>
        <w:t>A5.105.2</w:t>
      </w:r>
      <w:r w:rsidR="00E04BD2">
        <w:rPr>
          <w:rFonts w:eastAsia="Times New Roman" w:cs="Arial"/>
          <w:szCs w:val="24"/>
        </w:rPr>
        <w:t xml:space="preserve"> </w:t>
      </w:r>
      <w:r w:rsidR="00E04BD2" w:rsidRPr="00E04BD2">
        <w:rPr>
          <w:rFonts w:eastAsia="Times New Roman" w:cs="Arial"/>
          <w:szCs w:val="24"/>
          <w:u w:val="single"/>
        </w:rPr>
        <w:t>A5.409.2</w:t>
      </w:r>
      <w:r w:rsidRPr="00E85BDD">
        <w:rPr>
          <w:rFonts w:cs="Arial"/>
          <w:szCs w:val="24"/>
        </w:rPr>
        <w:t xml:space="preserve">. </w:t>
      </w:r>
    </w:p>
    <w:p w14:paraId="64EE3814" w14:textId="2471B59A" w:rsidR="009970AB" w:rsidRPr="00E85BDD" w:rsidRDefault="009970AB" w:rsidP="009970AB">
      <w:pPr>
        <w:pStyle w:val="ListParagraph"/>
        <w:widowControl/>
        <w:numPr>
          <w:ilvl w:val="0"/>
          <w:numId w:val="19"/>
        </w:numPr>
        <w:contextualSpacing w:val="0"/>
        <w:rPr>
          <w:rFonts w:eastAsia="Times New Roman" w:cs="Arial"/>
          <w:szCs w:val="24"/>
        </w:rPr>
      </w:pPr>
      <w:r w:rsidRPr="00E85BDD">
        <w:rPr>
          <w:rFonts w:eastAsia="Times New Roman" w:cs="Arial"/>
          <w:bCs/>
          <w:szCs w:val="24"/>
        </w:rPr>
        <w:t xml:space="preserve">Projects consisting of </w:t>
      </w:r>
      <w:r w:rsidRPr="00E85BDD">
        <w:rPr>
          <w:rFonts w:eastAsia="Times New Roman" w:cs="Arial"/>
          <w:szCs w:val="24"/>
        </w:rPr>
        <w:t xml:space="preserve">newly constructed building(s) with a combined floor area of less than 50,000 square feet shall comply with either Section </w:t>
      </w:r>
      <w:r w:rsidRPr="00E04BD2">
        <w:rPr>
          <w:rFonts w:eastAsia="Times New Roman" w:cs="Arial"/>
          <w:strike/>
          <w:szCs w:val="24"/>
        </w:rPr>
        <w:t>5.409.2</w:t>
      </w:r>
      <w:r w:rsidR="00E04BD2">
        <w:rPr>
          <w:rFonts w:eastAsia="Times New Roman" w:cs="Arial"/>
          <w:szCs w:val="24"/>
        </w:rPr>
        <w:t xml:space="preserve"> </w:t>
      </w:r>
      <w:r w:rsidR="00E04BD2" w:rsidRPr="00E04BD2">
        <w:rPr>
          <w:rFonts w:eastAsia="Times New Roman" w:cs="Arial"/>
          <w:szCs w:val="24"/>
          <w:u w:val="single"/>
        </w:rPr>
        <w:t>5.409.</w:t>
      </w:r>
      <w:r w:rsidR="00E04BD2" w:rsidRPr="00E04BD2">
        <w:rPr>
          <w:rFonts w:eastAsia="Times New Roman" w:cs="Arial"/>
          <w:szCs w:val="24"/>
          <w:u w:val="single"/>
        </w:rPr>
        <w:t>3</w:t>
      </w:r>
      <w:r w:rsidRPr="00E85BDD">
        <w:rPr>
          <w:rFonts w:eastAsia="Times New Roman" w:cs="Arial"/>
          <w:szCs w:val="24"/>
        </w:rPr>
        <w:t xml:space="preserve"> or Section </w:t>
      </w:r>
      <w:r w:rsidRPr="00E04BD2">
        <w:rPr>
          <w:rFonts w:eastAsia="Times New Roman" w:cs="Arial"/>
          <w:strike/>
          <w:szCs w:val="24"/>
        </w:rPr>
        <w:t>5.409.3</w:t>
      </w:r>
      <w:r w:rsidRPr="00E85BDD">
        <w:rPr>
          <w:rFonts w:eastAsia="Times New Roman" w:cs="Arial"/>
          <w:szCs w:val="24"/>
        </w:rPr>
        <w:t xml:space="preserve"> </w:t>
      </w:r>
      <w:r w:rsidR="00E04BD2" w:rsidRPr="00E04BD2">
        <w:rPr>
          <w:rFonts w:eastAsia="Times New Roman" w:cs="Arial"/>
          <w:szCs w:val="24"/>
          <w:u w:val="single"/>
        </w:rPr>
        <w:t>5.409.</w:t>
      </w:r>
      <w:r w:rsidR="00E04BD2">
        <w:rPr>
          <w:rFonts w:eastAsia="Times New Roman" w:cs="Arial"/>
          <w:szCs w:val="24"/>
          <w:u w:val="single"/>
        </w:rPr>
        <w:t>4</w:t>
      </w:r>
      <w:r w:rsidR="00E04BD2" w:rsidRPr="00E04BD2">
        <w:rPr>
          <w:rFonts w:eastAsia="Times New Roman" w:cs="Arial"/>
          <w:szCs w:val="24"/>
        </w:rPr>
        <w:t xml:space="preserve"> </w:t>
      </w:r>
      <w:r w:rsidRPr="00E85BDD">
        <w:rPr>
          <w:rFonts w:eastAsia="Times New Roman" w:cs="Arial"/>
          <w:szCs w:val="24"/>
        </w:rPr>
        <w:t xml:space="preserve">for Tier 1 compliance, and either Section </w:t>
      </w:r>
      <w:bookmarkStart w:id="17" w:name="_Hlk115778513"/>
      <w:r w:rsidRPr="00E04BD2">
        <w:rPr>
          <w:rFonts w:eastAsia="Times New Roman" w:cs="Arial"/>
          <w:strike/>
          <w:szCs w:val="24"/>
        </w:rPr>
        <w:t>A5.409.2.1</w:t>
      </w:r>
      <w:r w:rsidRPr="00E85BDD">
        <w:rPr>
          <w:rFonts w:eastAsia="Times New Roman" w:cs="Arial"/>
          <w:szCs w:val="24"/>
        </w:rPr>
        <w:t xml:space="preserve"> </w:t>
      </w:r>
      <w:r w:rsidR="00E04BD2" w:rsidRPr="00E04BD2">
        <w:rPr>
          <w:rFonts w:eastAsia="Times New Roman" w:cs="Arial"/>
          <w:szCs w:val="24"/>
          <w:u w:val="single"/>
        </w:rPr>
        <w:t>A5.409.</w:t>
      </w:r>
      <w:r w:rsidR="00E04BD2">
        <w:rPr>
          <w:rFonts w:eastAsia="Times New Roman" w:cs="Arial"/>
          <w:szCs w:val="24"/>
          <w:u w:val="single"/>
        </w:rPr>
        <w:t>3</w:t>
      </w:r>
      <w:r w:rsidR="00E04BD2" w:rsidRPr="00E04BD2">
        <w:rPr>
          <w:rFonts w:eastAsia="Times New Roman" w:cs="Arial"/>
          <w:szCs w:val="24"/>
        </w:rPr>
        <w:t xml:space="preserve"> </w:t>
      </w:r>
      <w:r w:rsidRPr="00E85BDD">
        <w:rPr>
          <w:rFonts w:eastAsia="Times New Roman" w:cs="Arial"/>
          <w:szCs w:val="24"/>
        </w:rPr>
        <w:t xml:space="preserve">or </w:t>
      </w:r>
      <w:r w:rsidRPr="00E04BD2">
        <w:rPr>
          <w:rFonts w:eastAsia="Times New Roman" w:cs="Arial"/>
          <w:strike/>
          <w:szCs w:val="24"/>
        </w:rPr>
        <w:t>A5.409.3</w:t>
      </w:r>
      <w:r w:rsidRPr="00E85BDD">
        <w:rPr>
          <w:rFonts w:eastAsia="Times New Roman" w:cs="Arial"/>
          <w:szCs w:val="24"/>
        </w:rPr>
        <w:t xml:space="preserve"> </w:t>
      </w:r>
      <w:r w:rsidR="00E04BD2" w:rsidRPr="00E04BD2">
        <w:rPr>
          <w:rFonts w:eastAsia="Times New Roman" w:cs="Arial"/>
          <w:szCs w:val="24"/>
          <w:u w:val="single"/>
        </w:rPr>
        <w:t>A5.409.</w:t>
      </w:r>
      <w:r w:rsidR="00E04BD2">
        <w:rPr>
          <w:rFonts w:eastAsia="Times New Roman" w:cs="Arial"/>
          <w:szCs w:val="24"/>
          <w:u w:val="single"/>
        </w:rPr>
        <w:t>4</w:t>
      </w:r>
      <w:r w:rsidR="00E04BD2">
        <w:rPr>
          <w:rFonts w:eastAsia="Times New Roman" w:cs="Arial"/>
          <w:szCs w:val="24"/>
        </w:rPr>
        <w:t xml:space="preserve"> </w:t>
      </w:r>
      <w:r w:rsidRPr="00E85BDD">
        <w:rPr>
          <w:rFonts w:eastAsia="Times New Roman" w:cs="Arial"/>
          <w:szCs w:val="24"/>
        </w:rPr>
        <w:t xml:space="preserve">Tier 1 </w:t>
      </w:r>
      <w:bookmarkEnd w:id="17"/>
      <w:r w:rsidRPr="00E85BDD">
        <w:rPr>
          <w:rFonts w:eastAsia="Times New Roman" w:cs="Arial"/>
          <w:szCs w:val="24"/>
        </w:rPr>
        <w:t>requirements for Tier 2 compliance.</w:t>
      </w:r>
    </w:p>
    <w:p w14:paraId="21EA4DE1" w14:textId="3EB78F8B" w:rsidR="009970AB" w:rsidRPr="00E85BDD" w:rsidRDefault="009970AB" w:rsidP="009970AB">
      <w:pPr>
        <w:pStyle w:val="ListParagraph"/>
        <w:widowControl/>
        <w:numPr>
          <w:ilvl w:val="0"/>
          <w:numId w:val="19"/>
        </w:numPr>
        <w:contextualSpacing w:val="0"/>
        <w:rPr>
          <w:rFonts w:eastAsia="Times New Roman" w:cs="Arial"/>
          <w:szCs w:val="24"/>
        </w:rPr>
      </w:pPr>
      <w:r w:rsidRPr="00E85BDD">
        <w:rPr>
          <w:rFonts w:eastAsia="Times New Roman" w:cs="Arial"/>
          <w:szCs w:val="24"/>
        </w:rPr>
        <w:t xml:space="preserve">Alteration(s) to existing building(s) where the aggregate floor area is less than 50,000 square feet shall comply with either Section </w:t>
      </w:r>
      <w:r w:rsidRPr="00D86F76">
        <w:rPr>
          <w:rFonts w:eastAsia="Times New Roman" w:cs="Arial"/>
          <w:strike/>
          <w:szCs w:val="24"/>
        </w:rPr>
        <w:t>5.105.2</w:t>
      </w:r>
      <w:r w:rsidR="00D86F76">
        <w:rPr>
          <w:rFonts w:eastAsia="Times New Roman" w:cs="Arial"/>
          <w:szCs w:val="24"/>
        </w:rPr>
        <w:t xml:space="preserve"> </w:t>
      </w:r>
      <w:r w:rsidR="00D86F76" w:rsidRPr="00E04BD2">
        <w:rPr>
          <w:rFonts w:eastAsia="Times New Roman" w:cs="Arial"/>
          <w:szCs w:val="24"/>
          <w:u w:val="single"/>
        </w:rPr>
        <w:t>5.409.</w:t>
      </w:r>
      <w:r w:rsidR="00D86F76">
        <w:rPr>
          <w:rFonts w:eastAsia="Times New Roman" w:cs="Arial"/>
          <w:szCs w:val="24"/>
          <w:u w:val="single"/>
        </w:rPr>
        <w:t>2</w:t>
      </w:r>
      <w:r w:rsidRPr="00E85BDD">
        <w:rPr>
          <w:rFonts w:eastAsia="Times New Roman" w:cs="Arial"/>
          <w:szCs w:val="24"/>
        </w:rPr>
        <w:t xml:space="preserve">, Section </w:t>
      </w:r>
      <w:r w:rsidR="00D86F76" w:rsidRPr="00E04BD2">
        <w:rPr>
          <w:rFonts w:eastAsia="Times New Roman" w:cs="Arial"/>
          <w:strike/>
          <w:szCs w:val="24"/>
        </w:rPr>
        <w:t>5.409.2</w:t>
      </w:r>
      <w:r w:rsidR="00D86F76">
        <w:rPr>
          <w:rFonts w:eastAsia="Times New Roman" w:cs="Arial"/>
          <w:szCs w:val="24"/>
        </w:rPr>
        <w:t xml:space="preserve"> </w:t>
      </w:r>
      <w:r w:rsidR="00D86F76" w:rsidRPr="00E04BD2">
        <w:rPr>
          <w:rFonts w:eastAsia="Times New Roman" w:cs="Arial"/>
          <w:szCs w:val="24"/>
          <w:u w:val="single"/>
        </w:rPr>
        <w:t>5.409.3</w:t>
      </w:r>
      <w:r w:rsidRPr="00E85BDD">
        <w:rPr>
          <w:rFonts w:eastAsia="Times New Roman" w:cs="Arial"/>
          <w:szCs w:val="24"/>
        </w:rPr>
        <w:t xml:space="preserve">, or Section </w:t>
      </w:r>
      <w:r w:rsidR="00D86F76" w:rsidRPr="00E04BD2">
        <w:rPr>
          <w:rFonts w:eastAsia="Times New Roman" w:cs="Arial"/>
          <w:strike/>
          <w:szCs w:val="24"/>
        </w:rPr>
        <w:t>5.409.3</w:t>
      </w:r>
      <w:r w:rsidR="00D86F76" w:rsidRPr="00E85BDD">
        <w:rPr>
          <w:rFonts w:eastAsia="Times New Roman" w:cs="Arial"/>
          <w:szCs w:val="24"/>
        </w:rPr>
        <w:t xml:space="preserve"> </w:t>
      </w:r>
      <w:r w:rsidR="00D86F76" w:rsidRPr="00E04BD2">
        <w:rPr>
          <w:rFonts w:eastAsia="Times New Roman" w:cs="Arial"/>
          <w:szCs w:val="24"/>
          <w:u w:val="single"/>
        </w:rPr>
        <w:t>5.409.</w:t>
      </w:r>
      <w:r w:rsidR="00D86F76">
        <w:rPr>
          <w:rFonts w:eastAsia="Times New Roman" w:cs="Arial"/>
          <w:szCs w:val="24"/>
          <w:u w:val="single"/>
        </w:rPr>
        <w:t>4</w:t>
      </w:r>
      <w:r w:rsidRPr="00E85BDD">
        <w:rPr>
          <w:rFonts w:eastAsia="Times New Roman" w:cs="Arial"/>
          <w:szCs w:val="24"/>
        </w:rPr>
        <w:t xml:space="preserve"> for Tier 1 compliance, and either </w:t>
      </w:r>
      <w:bookmarkStart w:id="18" w:name="_Hlk115778822"/>
      <w:r w:rsidRPr="00E85BDD">
        <w:rPr>
          <w:rFonts w:eastAsia="Times New Roman" w:cs="Arial"/>
          <w:szCs w:val="24"/>
        </w:rPr>
        <w:t xml:space="preserve">Section </w:t>
      </w:r>
      <w:r w:rsidR="00AF324D" w:rsidRPr="00AF324D">
        <w:rPr>
          <w:rFonts w:eastAsia="Times New Roman" w:cs="Arial"/>
          <w:strike/>
          <w:szCs w:val="24"/>
        </w:rPr>
        <w:t>A5.105.2.1</w:t>
      </w:r>
      <w:r w:rsidR="00AF324D" w:rsidRPr="00AF324D">
        <w:rPr>
          <w:rFonts w:eastAsia="Times New Roman" w:cs="Arial"/>
          <w:szCs w:val="24"/>
        </w:rPr>
        <w:t xml:space="preserve"> </w:t>
      </w:r>
      <w:r w:rsidR="00AF324D" w:rsidRPr="00AF324D">
        <w:rPr>
          <w:rFonts w:eastAsia="Times New Roman" w:cs="Arial"/>
          <w:szCs w:val="24"/>
          <w:u w:val="single"/>
        </w:rPr>
        <w:t>A5.</w:t>
      </w:r>
      <w:r w:rsidR="00AF324D">
        <w:rPr>
          <w:rFonts w:eastAsia="Times New Roman" w:cs="Arial"/>
          <w:szCs w:val="24"/>
          <w:u w:val="single"/>
        </w:rPr>
        <w:t>409</w:t>
      </w:r>
      <w:r w:rsidR="00AF324D" w:rsidRPr="00AF324D">
        <w:rPr>
          <w:rFonts w:eastAsia="Times New Roman" w:cs="Arial"/>
          <w:szCs w:val="24"/>
          <w:u w:val="single"/>
        </w:rPr>
        <w:t>.2.1</w:t>
      </w:r>
      <w:r w:rsidRPr="00E85BDD">
        <w:rPr>
          <w:rFonts w:eastAsia="Times New Roman" w:cs="Arial"/>
          <w:szCs w:val="24"/>
        </w:rPr>
        <w:t xml:space="preserve">, Section </w:t>
      </w:r>
      <w:r w:rsidR="00D86F76" w:rsidRPr="00E04BD2">
        <w:rPr>
          <w:rFonts w:eastAsia="Times New Roman" w:cs="Arial"/>
          <w:strike/>
          <w:szCs w:val="24"/>
        </w:rPr>
        <w:t>A5.409.2.1</w:t>
      </w:r>
      <w:r w:rsidR="00D86F76" w:rsidRPr="00E85BDD">
        <w:rPr>
          <w:rFonts w:eastAsia="Times New Roman" w:cs="Arial"/>
          <w:szCs w:val="24"/>
        </w:rPr>
        <w:t xml:space="preserve"> </w:t>
      </w:r>
      <w:r w:rsidR="00D86F76" w:rsidRPr="00E04BD2">
        <w:rPr>
          <w:rFonts w:eastAsia="Times New Roman" w:cs="Arial"/>
          <w:szCs w:val="24"/>
          <w:u w:val="single"/>
        </w:rPr>
        <w:t>A5.409.</w:t>
      </w:r>
      <w:r w:rsidR="00D86F76">
        <w:rPr>
          <w:rFonts w:eastAsia="Times New Roman" w:cs="Arial"/>
          <w:szCs w:val="24"/>
          <w:u w:val="single"/>
        </w:rPr>
        <w:t>3</w:t>
      </w:r>
      <w:r w:rsidRPr="00E85BDD">
        <w:rPr>
          <w:rFonts w:eastAsia="Times New Roman" w:cs="Arial"/>
          <w:szCs w:val="24"/>
        </w:rPr>
        <w:t xml:space="preserve">, or Section </w:t>
      </w:r>
      <w:r w:rsidR="00D86F76" w:rsidRPr="00E04BD2">
        <w:rPr>
          <w:rFonts w:eastAsia="Times New Roman" w:cs="Arial"/>
          <w:strike/>
          <w:szCs w:val="24"/>
        </w:rPr>
        <w:t>A5.409.3</w:t>
      </w:r>
      <w:r w:rsidR="00D86F76" w:rsidRPr="00E85BDD">
        <w:rPr>
          <w:rFonts w:eastAsia="Times New Roman" w:cs="Arial"/>
          <w:szCs w:val="24"/>
        </w:rPr>
        <w:t xml:space="preserve"> </w:t>
      </w:r>
      <w:r w:rsidR="00D86F76" w:rsidRPr="00E04BD2">
        <w:rPr>
          <w:rFonts w:eastAsia="Times New Roman" w:cs="Arial"/>
          <w:szCs w:val="24"/>
          <w:u w:val="single"/>
        </w:rPr>
        <w:t>A5.409.</w:t>
      </w:r>
      <w:r w:rsidR="00D86F76">
        <w:rPr>
          <w:rFonts w:eastAsia="Times New Roman" w:cs="Arial"/>
          <w:szCs w:val="24"/>
          <w:u w:val="single"/>
        </w:rPr>
        <w:t>4</w:t>
      </w:r>
      <w:r w:rsidRPr="00E85BDD">
        <w:rPr>
          <w:rFonts w:eastAsia="Times New Roman" w:cs="Arial"/>
          <w:szCs w:val="24"/>
        </w:rPr>
        <w:t xml:space="preserve"> Tier 1 requirements for Tier 2 compliance</w:t>
      </w:r>
      <w:bookmarkEnd w:id="18"/>
      <w:r w:rsidRPr="00E85BDD">
        <w:rPr>
          <w:rFonts w:eastAsia="Times New Roman" w:cs="Arial"/>
          <w:szCs w:val="24"/>
        </w:rPr>
        <w:t>.</w:t>
      </w:r>
    </w:p>
    <w:p w14:paraId="34BA78D2" w14:textId="718D0101" w:rsidR="009970AB" w:rsidRPr="00E85BDD" w:rsidRDefault="009970AB" w:rsidP="009970AB">
      <w:pPr>
        <w:pStyle w:val="ListParagraph"/>
        <w:widowControl/>
        <w:numPr>
          <w:ilvl w:val="0"/>
          <w:numId w:val="19"/>
        </w:numPr>
        <w:contextualSpacing w:val="0"/>
        <w:rPr>
          <w:rFonts w:eastAsia="Times New Roman" w:cs="Arial"/>
          <w:szCs w:val="24"/>
        </w:rPr>
      </w:pPr>
      <w:r w:rsidRPr="00E85BDD">
        <w:rPr>
          <w:rFonts w:eastAsia="Times New Roman" w:cs="Arial"/>
          <w:szCs w:val="24"/>
        </w:rPr>
        <w:t xml:space="preserve">Addition(s) to an existing building where the total floor area combined with the existing building(s) is less than 50,000 square feet shall comply with either Section </w:t>
      </w:r>
      <w:r w:rsidR="00AF324D" w:rsidRPr="00D86F76">
        <w:rPr>
          <w:rFonts w:eastAsia="Times New Roman" w:cs="Arial"/>
          <w:strike/>
          <w:szCs w:val="24"/>
        </w:rPr>
        <w:t>5.105.2</w:t>
      </w:r>
      <w:r w:rsidR="00AF324D">
        <w:rPr>
          <w:rFonts w:eastAsia="Times New Roman" w:cs="Arial"/>
          <w:szCs w:val="24"/>
        </w:rPr>
        <w:t xml:space="preserve"> </w:t>
      </w:r>
      <w:r w:rsidR="00AF324D" w:rsidRPr="00E04BD2">
        <w:rPr>
          <w:rFonts w:eastAsia="Times New Roman" w:cs="Arial"/>
          <w:szCs w:val="24"/>
          <w:u w:val="single"/>
        </w:rPr>
        <w:t>5.409.</w:t>
      </w:r>
      <w:r w:rsidR="00AF324D">
        <w:rPr>
          <w:rFonts w:eastAsia="Times New Roman" w:cs="Arial"/>
          <w:szCs w:val="24"/>
          <w:u w:val="single"/>
        </w:rPr>
        <w:t>2</w:t>
      </w:r>
      <w:r w:rsidRPr="00E85BDD">
        <w:rPr>
          <w:rFonts w:eastAsia="Times New Roman" w:cs="Arial"/>
          <w:szCs w:val="24"/>
        </w:rPr>
        <w:t xml:space="preserve">, Section </w:t>
      </w:r>
      <w:r w:rsidR="00AF324D" w:rsidRPr="00E04BD2">
        <w:rPr>
          <w:rFonts w:eastAsia="Times New Roman" w:cs="Arial"/>
          <w:strike/>
          <w:szCs w:val="24"/>
        </w:rPr>
        <w:t>5.409.2</w:t>
      </w:r>
      <w:r w:rsidR="00AF324D">
        <w:rPr>
          <w:rFonts w:eastAsia="Times New Roman" w:cs="Arial"/>
          <w:szCs w:val="24"/>
        </w:rPr>
        <w:t xml:space="preserve"> </w:t>
      </w:r>
      <w:r w:rsidR="00AF324D" w:rsidRPr="00E04BD2">
        <w:rPr>
          <w:rFonts w:eastAsia="Times New Roman" w:cs="Arial"/>
          <w:szCs w:val="24"/>
          <w:u w:val="single"/>
        </w:rPr>
        <w:t>5.409.3</w:t>
      </w:r>
      <w:r w:rsidRPr="00E85BDD">
        <w:rPr>
          <w:rFonts w:eastAsia="Times New Roman" w:cs="Arial"/>
          <w:szCs w:val="24"/>
        </w:rPr>
        <w:t xml:space="preserve">, or Section </w:t>
      </w:r>
      <w:r w:rsidR="00AF324D" w:rsidRPr="00E04BD2">
        <w:rPr>
          <w:rFonts w:eastAsia="Times New Roman" w:cs="Arial"/>
          <w:strike/>
          <w:szCs w:val="24"/>
        </w:rPr>
        <w:t>5.409.3</w:t>
      </w:r>
      <w:r w:rsidR="00AF324D" w:rsidRPr="00E85BDD">
        <w:rPr>
          <w:rFonts w:eastAsia="Times New Roman" w:cs="Arial"/>
          <w:szCs w:val="24"/>
        </w:rPr>
        <w:t xml:space="preserve"> </w:t>
      </w:r>
      <w:r w:rsidR="00AF324D" w:rsidRPr="00E04BD2">
        <w:rPr>
          <w:rFonts w:eastAsia="Times New Roman" w:cs="Arial"/>
          <w:szCs w:val="24"/>
          <w:u w:val="single"/>
        </w:rPr>
        <w:t>5.409.</w:t>
      </w:r>
      <w:r w:rsidR="00AF324D">
        <w:rPr>
          <w:rFonts w:eastAsia="Times New Roman" w:cs="Arial"/>
          <w:szCs w:val="24"/>
          <w:u w:val="single"/>
        </w:rPr>
        <w:t>4</w:t>
      </w:r>
      <w:r w:rsidRPr="00E85BDD">
        <w:rPr>
          <w:rFonts w:eastAsia="Times New Roman" w:cs="Arial"/>
          <w:szCs w:val="24"/>
        </w:rPr>
        <w:t xml:space="preserve"> for Tier 1 compliance, and either </w:t>
      </w:r>
      <w:bookmarkStart w:id="19" w:name="_Hlk115779133"/>
      <w:r w:rsidRPr="00E85BDD">
        <w:rPr>
          <w:rFonts w:eastAsia="Times New Roman" w:cs="Arial"/>
          <w:szCs w:val="24"/>
        </w:rPr>
        <w:t xml:space="preserve">Section </w:t>
      </w:r>
      <w:r w:rsidRPr="00AF324D">
        <w:rPr>
          <w:rFonts w:eastAsia="Times New Roman" w:cs="Arial"/>
          <w:strike/>
          <w:szCs w:val="24"/>
        </w:rPr>
        <w:t>A5.105.2.1</w:t>
      </w:r>
      <w:r w:rsidR="00AF324D" w:rsidRPr="00AF324D">
        <w:rPr>
          <w:rFonts w:eastAsia="Times New Roman" w:cs="Arial"/>
          <w:szCs w:val="24"/>
        </w:rPr>
        <w:t xml:space="preserve"> </w:t>
      </w:r>
      <w:r w:rsidR="00AF324D" w:rsidRPr="00AF324D">
        <w:rPr>
          <w:rFonts w:eastAsia="Times New Roman" w:cs="Arial"/>
          <w:szCs w:val="24"/>
          <w:u w:val="single"/>
        </w:rPr>
        <w:t>A5.</w:t>
      </w:r>
      <w:r w:rsidR="00AF324D">
        <w:rPr>
          <w:rFonts w:eastAsia="Times New Roman" w:cs="Arial"/>
          <w:szCs w:val="24"/>
          <w:u w:val="single"/>
        </w:rPr>
        <w:t>409</w:t>
      </w:r>
      <w:r w:rsidR="00AF324D" w:rsidRPr="00AF324D">
        <w:rPr>
          <w:rFonts w:eastAsia="Times New Roman" w:cs="Arial"/>
          <w:szCs w:val="24"/>
          <w:u w:val="single"/>
        </w:rPr>
        <w:t>.2.1</w:t>
      </w:r>
      <w:r w:rsidRPr="00E85BDD">
        <w:rPr>
          <w:rFonts w:eastAsia="Times New Roman" w:cs="Arial"/>
          <w:szCs w:val="24"/>
        </w:rPr>
        <w:t xml:space="preserve">, Section </w:t>
      </w:r>
      <w:r w:rsidR="00D86F76" w:rsidRPr="00E04BD2">
        <w:rPr>
          <w:rFonts w:eastAsia="Times New Roman" w:cs="Arial"/>
          <w:strike/>
          <w:szCs w:val="24"/>
        </w:rPr>
        <w:t>A5.409.2.1</w:t>
      </w:r>
      <w:r w:rsidR="00D86F76" w:rsidRPr="00E85BDD">
        <w:rPr>
          <w:rFonts w:eastAsia="Times New Roman" w:cs="Arial"/>
          <w:szCs w:val="24"/>
        </w:rPr>
        <w:t xml:space="preserve"> </w:t>
      </w:r>
      <w:r w:rsidR="00D86F76" w:rsidRPr="00E04BD2">
        <w:rPr>
          <w:rFonts w:eastAsia="Times New Roman" w:cs="Arial"/>
          <w:szCs w:val="24"/>
          <w:u w:val="single"/>
        </w:rPr>
        <w:t>A5.409.</w:t>
      </w:r>
      <w:r w:rsidR="00D86F76">
        <w:rPr>
          <w:rFonts w:eastAsia="Times New Roman" w:cs="Arial"/>
          <w:szCs w:val="24"/>
          <w:u w:val="single"/>
        </w:rPr>
        <w:t>3</w:t>
      </w:r>
      <w:r w:rsidRPr="00E85BDD">
        <w:rPr>
          <w:rFonts w:eastAsia="Times New Roman" w:cs="Arial"/>
          <w:szCs w:val="24"/>
        </w:rPr>
        <w:t xml:space="preserve">, or Section </w:t>
      </w:r>
      <w:r w:rsidR="00D86F76" w:rsidRPr="00E04BD2">
        <w:rPr>
          <w:rFonts w:eastAsia="Times New Roman" w:cs="Arial"/>
          <w:strike/>
          <w:szCs w:val="24"/>
        </w:rPr>
        <w:t>A5.409.3</w:t>
      </w:r>
      <w:r w:rsidR="00D86F76" w:rsidRPr="00E85BDD">
        <w:rPr>
          <w:rFonts w:eastAsia="Times New Roman" w:cs="Arial"/>
          <w:szCs w:val="24"/>
        </w:rPr>
        <w:t xml:space="preserve"> </w:t>
      </w:r>
      <w:r w:rsidR="00D86F76" w:rsidRPr="00E04BD2">
        <w:rPr>
          <w:rFonts w:eastAsia="Times New Roman" w:cs="Arial"/>
          <w:szCs w:val="24"/>
          <w:u w:val="single"/>
        </w:rPr>
        <w:t>A5.409.</w:t>
      </w:r>
      <w:r w:rsidR="00D86F76">
        <w:rPr>
          <w:rFonts w:eastAsia="Times New Roman" w:cs="Arial"/>
          <w:szCs w:val="24"/>
          <w:u w:val="single"/>
        </w:rPr>
        <w:t>4</w:t>
      </w:r>
      <w:r w:rsidRPr="00E85BDD">
        <w:rPr>
          <w:rFonts w:eastAsia="Times New Roman" w:cs="Arial"/>
          <w:szCs w:val="24"/>
        </w:rPr>
        <w:t xml:space="preserve"> Tier 1 requirements for Tier 2 compliance</w:t>
      </w:r>
      <w:bookmarkEnd w:id="19"/>
      <w:r w:rsidRPr="00E85BDD">
        <w:rPr>
          <w:rFonts w:eastAsia="Times New Roman" w:cs="Arial"/>
          <w:szCs w:val="24"/>
        </w:rPr>
        <w:t>.</w:t>
      </w:r>
    </w:p>
    <w:p w14:paraId="7318B2CC" w14:textId="5C38FB6F" w:rsidR="009970AB" w:rsidRDefault="009970AB" w:rsidP="00E85BDD">
      <w:pPr>
        <w:ind w:left="1440"/>
        <w:rPr>
          <w:rFonts w:cs="Arial"/>
          <w:szCs w:val="24"/>
        </w:rPr>
      </w:pPr>
      <w:r w:rsidRPr="00E85BDD">
        <w:rPr>
          <w:rFonts w:cs="Arial"/>
          <w:b/>
          <w:bCs/>
          <w:szCs w:val="24"/>
        </w:rPr>
        <w:t>Exception:</w:t>
      </w:r>
      <w:r w:rsidRPr="00E85BDD">
        <w:rPr>
          <w:rFonts w:cs="Arial"/>
          <w:szCs w:val="24"/>
        </w:rPr>
        <w:t xml:space="preserve"> Combined addition(s) to existing building(s) of two times the area or more of the existing building(s) is not eligible to meet compliance with Section </w:t>
      </w:r>
      <w:r w:rsidR="00AF324D" w:rsidRPr="00E04BD2">
        <w:rPr>
          <w:rFonts w:eastAsia="Times New Roman" w:cs="Arial"/>
          <w:strike/>
          <w:szCs w:val="24"/>
        </w:rPr>
        <w:t>5.105.2</w:t>
      </w:r>
      <w:r w:rsidR="00AF324D">
        <w:rPr>
          <w:rFonts w:eastAsia="Times New Roman" w:cs="Arial"/>
          <w:szCs w:val="24"/>
        </w:rPr>
        <w:t xml:space="preserve"> </w:t>
      </w:r>
      <w:r w:rsidR="00AF324D" w:rsidRPr="00E04BD2">
        <w:rPr>
          <w:rFonts w:eastAsia="Times New Roman" w:cs="Arial"/>
          <w:szCs w:val="24"/>
          <w:u w:val="single"/>
        </w:rPr>
        <w:t>5.409.2</w:t>
      </w:r>
      <w:r w:rsidRPr="00E85BDD">
        <w:rPr>
          <w:rFonts w:cs="Arial"/>
          <w:szCs w:val="24"/>
        </w:rPr>
        <w:t xml:space="preserve"> or Section </w:t>
      </w:r>
      <w:r w:rsidR="00AF324D" w:rsidRPr="00E04BD2">
        <w:rPr>
          <w:rFonts w:eastAsia="Times New Roman" w:cs="Arial"/>
          <w:strike/>
          <w:szCs w:val="24"/>
        </w:rPr>
        <w:t>A5.105.2</w:t>
      </w:r>
      <w:r w:rsidR="00AF324D">
        <w:rPr>
          <w:rFonts w:eastAsia="Times New Roman" w:cs="Arial"/>
          <w:szCs w:val="24"/>
        </w:rPr>
        <w:t xml:space="preserve"> </w:t>
      </w:r>
      <w:r w:rsidR="00AF324D" w:rsidRPr="00E04BD2">
        <w:rPr>
          <w:rFonts w:eastAsia="Times New Roman" w:cs="Arial"/>
          <w:szCs w:val="24"/>
          <w:u w:val="single"/>
        </w:rPr>
        <w:t>A5.409.2</w:t>
      </w:r>
      <w:r w:rsidRPr="00E85BDD">
        <w:rPr>
          <w:rFonts w:cs="Arial"/>
          <w:szCs w:val="24"/>
        </w:rPr>
        <w:t>.</w:t>
      </w:r>
    </w:p>
    <w:p w14:paraId="0870D156" w14:textId="77777777" w:rsidR="00AF324D" w:rsidRDefault="00AF324D" w:rsidP="00AF324D">
      <w:pPr>
        <w:pStyle w:val="Heading4"/>
        <w:shd w:val="clear" w:color="auto" w:fill="E5B8B7" w:themeFill="accent2" w:themeFillTint="66"/>
        <w:spacing w:line="257" w:lineRule="auto"/>
        <w:rPr>
          <w:rFonts w:eastAsia="Arial" w:cs="Arial"/>
          <w:bCs/>
          <w:color w:val="000000" w:themeColor="text1"/>
          <w:szCs w:val="24"/>
        </w:rPr>
      </w:pPr>
      <w:r w:rsidRPr="1771D38C">
        <w:rPr>
          <w:rFonts w:eastAsia="Arial" w:cs="Arial"/>
          <w:bCs/>
          <w:color w:val="000000" w:themeColor="text1"/>
          <w:szCs w:val="24"/>
        </w:rPr>
        <w:t xml:space="preserve">REVISED LANGUAGE IF </w:t>
      </w:r>
      <w:r w:rsidRPr="00B341D6">
        <w:t>APPROVED</w:t>
      </w:r>
      <w:r w:rsidRPr="1771D38C">
        <w:rPr>
          <w:rFonts w:eastAsia="Arial" w:cs="Arial"/>
          <w:bCs/>
          <w:color w:val="000000" w:themeColor="text1"/>
          <w:szCs w:val="24"/>
        </w:rPr>
        <w:t xml:space="preserve"> </w:t>
      </w:r>
    </w:p>
    <w:p w14:paraId="09F1AB81" w14:textId="1945C7EA" w:rsidR="00AF324D" w:rsidRPr="00AF324D" w:rsidRDefault="00AF324D" w:rsidP="00AF324D">
      <w:pPr>
        <w:jc w:val="center"/>
      </w:pPr>
      <w:r w:rsidRPr="00AF324D">
        <w:rPr>
          <w:b/>
          <w:bCs/>
        </w:rPr>
        <w:t>SECTION A5.409—EMBODIED CARBON REDUCTION</w:t>
      </w:r>
    </w:p>
    <w:p w14:paraId="174D31F9" w14:textId="355AD4F9" w:rsidR="00AF324D" w:rsidRPr="00AF324D" w:rsidRDefault="00AF324D" w:rsidP="00AF324D">
      <w:pPr>
        <w:tabs>
          <w:tab w:val="left" w:pos="720"/>
        </w:tabs>
        <w:rPr>
          <w:rFonts w:cs="Arial"/>
          <w:b/>
          <w:szCs w:val="24"/>
        </w:rPr>
      </w:pPr>
      <w:r w:rsidRPr="00AF324D">
        <w:rPr>
          <w:rFonts w:cs="Arial"/>
          <w:b/>
          <w:bCs/>
        </w:rPr>
        <w:t xml:space="preserve">A5.409.1 </w:t>
      </w:r>
      <w:r w:rsidRPr="00AF324D">
        <w:rPr>
          <w:rFonts w:cs="Arial"/>
          <w:b/>
          <w:szCs w:val="24"/>
        </w:rPr>
        <w:t>Scope.</w:t>
      </w:r>
      <w:r w:rsidRPr="00AF324D">
        <w:rPr>
          <w:rStyle w:val="StyleBold"/>
        </w:rPr>
        <w:t xml:space="preserve"> </w:t>
      </w:r>
      <w:r w:rsidRPr="00AF324D">
        <w:rPr>
          <w:rFonts w:cs="Arial"/>
          <w:bCs/>
          <w:szCs w:val="24"/>
        </w:rPr>
        <w:t>Projects with the area limits specified shall comply with Section A5.409.1 to achieve Tier 1 or Tier 2 compliance.</w:t>
      </w:r>
    </w:p>
    <w:p w14:paraId="0782D7EF" w14:textId="0BC11E09" w:rsidR="00AF324D" w:rsidRPr="00AF324D" w:rsidRDefault="00AF324D" w:rsidP="00AF324D">
      <w:pPr>
        <w:pStyle w:val="ListParagraph"/>
        <w:widowControl/>
        <w:numPr>
          <w:ilvl w:val="0"/>
          <w:numId w:val="24"/>
        </w:numPr>
        <w:contextualSpacing w:val="0"/>
        <w:rPr>
          <w:rFonts w:eastAsia="Times New Roman" w:cs="Arial"/>
          <w:szCs w:val="24"/>
        </w:rPr>
      </w:pPr>
      <w:r w:rsidRPr="00AF324D">
        <w:rPr>
          <w:rFonts w:eastAsia="Times New Roman" w:cs="Arial"/>
          <w:bCs/>
          <w:szCs w:val="24"/>
        </w:rPr>
        <w:t xml:space="preserve">Projects consisting of </w:t>
      </w:r>
      <w:r w:rsidRPr="00AF324D">
        <w:rPr>
          <w:rFonts w:eastAsia="Times New Roman" w:cs="Arial"/>
          <w:szCs w:val="24"/>
        </w:rPr>
        <w:t xml:space="preserve">newly constructed building(s) with a combined floor area of 50,000 square feet or greater shall comply with either Section A5.409.3 or Section A5.409.4. </w:t>
      </w:r>
    </w:p>
    <w:p w14:paraId="41A29A6E" w14:textId="70C01C21" w:rsidR="00AF324D" w:rsidRPr="00AF324D" w:rsidRDefault="00AF324D" w:rsidP="00AF324D">
      <w:pPr>
        <w:pStyle w:val="ListParagraph"/>
        <w:widowControl/>
        <w:numPr>
          <w:ilvl w:val="0"/>
          <w:numId w:val="24"/>
        </w:numPr>
        <w:contextualSpacing w:val="0"/>
        <w:rPr>
          <w:rFonts w:eastAsia="Times New Roman" w:cs="Arial"/>
          <w:szCs w:val="24"/>
        </w:rPr>
      </w:pPr>
      <w:r w:rsidRPr="00AF324D">
        <w:rPr>
          <w:rFonts w:eastAsia="Times New Roman" w:cs="Arial"/>
          <w:szCs w:val="24"/>
        </w:rPr>
        <w:t>Alteration(s) to existing building(s) where the combined altered floor area is 50,000 square feet or greater shall comply with either Section A5.409.2, Section A5.409.3 or Section A5.409.4.</w:t>
      </w:r>
    </w:p>
    <w:p w14:paraId="160B470E" w14:textId="0BA57E71" w:rsidR="00AF324D" w:rsidRPr="00AF324D" w:rsidRDefault="00AF324D" w:rsidP="00AF324D">
      <w:pPr>
        <w:pStyle w:val="ListParagraph"/>
        <w:widowControl/>
        <w:numPr>
          <w:ilvl w:val="0"/>
          <w:numId w:val="24"/>
        </w:numPr>
        <w:contextualSpacing w:val="0"/>
        <w:rPr>
          <w:rFonts w:eastAsia="Times New Roman" w:cs="Arial"/>
          <w:szCs w:val="24"/>
        </w:rPr>
      </w:pPr>
      <w:r w:rsidRPr="00AF324D">
        <w:rPr>
          <w:rFonts w:eastAsia="Times New Roman" w:cs="Arial"/>
          <w:szCs w:val="24"/>
        </w:rPr>
        <w:t>Addition(s) to existing building(s) where the total floor area combined with the existing building(s) is 50,000 square feet or greater shall comply with either Section A5.409.2, Section A5.409.3 or Section A5.409.4.</w:t>
      </w:r>
    </w:p>
    <w:p w14:paraId="49B19670" w14:textId="66F06D78" w:rsidR="00AF324D" w:rsidRPr="00AF324D" w:rsidRDefault="00AF324D" w:rsidP="00AF324D">
      <w:pPr>
        <w:ind w:left="1440"/>
        <w:rPr>
          <w:rFonts w:cs="Arial"/>
          <w:szCs w:val="24"/>
        </w:rPr>
      </w:pPr>
      <w:r w:rsidRPr="00AF324D">
        <w:rPr>
          <w:rFonts w:cs="Arial"/>
          <w:b/>
          <w:bCs/>
          <w:szCs w:val="24"/>
        </w:rPr>
        <w:t>Exception:</w:t>
      </w:r>
      <w:r w:rsidRPr="00AF324D">
        <w:rPr>
          <w:rFonts w:cs="Arial"/>
          <w:szCs w:val="24"/>
        </w:rPr>
        <w:t xml:space="preserve"> Combined addition(s) to existing building(s) of two times the area or more of the existing building(s) is not eligible to meet compliance with Section </w:t>
      </w:r>
      <w:r w:rsidRPr="00AF324D">
        <w:rPr>
          <w:rFonts w:eastAsia="Times New Roman" w:cs="Arial"/>
          <w:szCs w:val="24"/>
        </w:rPr>
        <w:t>A5.409.2</w:t>
      </w:r>
      <w:r w:rsidRPr="00AF324D">
        <w:rPr>
          <w:rFonts w:cs="Arial"/>
          <w:szCs w:val="24"/>
        </w:rPr>
        <w:t xml:space="preserve">. </w:t>
      </w:r>
    </w:p>
    <w:p w14:paraId="3CE522ED" w14:textId="2BC2758A" w:rsidR="00AF324D" w:rsidRPr="00AF324D" w:rsidRDefault="00AF324D" w:rsidP="00AF324D">
      <w:pPr>
        <w:pStyle w:val="ListParagraph"/>
        <w:widowControl/>
        <w:numPr>
          <w:ilvl w:val="0"/>
          <w:numId w:val="24"/>
        </w:numPr>
        <w:contextualSpacing w:val="0"/>
        <w:rPr>
          <w:rFonts w:eastAsia="Times New Roman" w:cs="Arial"/>
          <w:szCs w:val="24"/>
        </w:rPr>
      </w:pPr>
      <w:r w:rsidRPr="00AF324D">
        <w:rPr>
          <w:rFonts w:eastAsia="Times New Roman" w:cs="Arial"/>
          <w:bCs/>
          <w:szCs w:val="24"/>
        </w:rPr>
        <w:t xml:space="preserve">Projects consisting of </w:t>
      </w:r>
      <w:r w:rsidRPr="00AF324D">
        <w:rPr>
          <w:rFonts w:eastAsia="Times New Roman" w:cs="Arial"/>
          <w:szCs w:val="24"/>
        </w:rPr>
        <w:t>newly constructed building(s) with a combined floor area of less than 50,000 square feet shall comply with either Section 5.409.3 or Section  5.409.4 for Tier 1 compliance, and either Section A5.409.3 or A5.409.4 Tier 1 requirements for Tier 2 compliance.</w:t>
      </w:r>
    </w:p>
    <w:p w14:paraId="3D79A894" w14:textId="5E240BF8" w:rsidR="00AF324D" w:rsidRPr="00AF324D" w:rsidRDefault="00AF324D" w:rsidP="00AF324D">
      <w:pPr>
        <w:pStyle w:val="ListParagraph"/>
        <w:widowControl/>
        <w:numPr>
          <w:ilvl w:val="0"/>
          <w:numId w:val="24"/>
        </w:numPr>
        <w:contextualSpacing w:val="0"/>
        <w:rPr>
          <w:rFonts w:eastAsia="Times New Roman" w:cs="Arial"/>
          <w:szCs w:val="24"/>
        </w:rPr>
      </w:pPr>
      <w:r w:rsidRPr="00AF324D">
        <w:rPr>
          <w:rFonts w:eastAsia="Times New Roman" w:cs="Arial"/>
          <w:szCs w:val="24"/>
        </w:rPr>
        <w:t>Alteration(s) to existing building(s) where the aggregate floor area is less than 50,000 square feet shall comply with either Section 5.409.2, Section  5.409.3, or Section 5.409.4 for Tier 1 compliance, and either Section A5.409.2.1, Section A5.409.3, or Section A5.409.4 Tier 1 requirements for Tier 2 compliance.</w:t>
      </w:r>
    </w:p>
    <w:p w14:paraId="7F44FE5E" w14:textId="690B7892" w:rsidR="00AF324D" w:rsidRPr="00AF324D" w:rsidRDefault="00AF324D" w:rsidP="00AF324D">
      <w:pPr>
        <w:pStyle w:val="ListParagraph"/>
        <w:widowControl/>
        <w:numPr>
          <w:ilvl w:val="0"/>
          <w:numId w:val="24"/>
        </w:numPr>
        <w:contextualSpacing w:val="0"/>
        <w:rPr>
          <w:rFonts w:eastAsia="Times New Roman" w:cs="Arial"/>
          <w:szCs w:val="24"/>
        </w:rPr>
      </w:pPr>
      <w:r w:rsidRPr="00AF324D">
        <w:rPr>
          <w:rFonts w:eastAsia="Times New Roman" w:cs="Arial"/>
          <w:szCs w:val="24"/>
        </w:rPr>
        <w:t>Addition(s) to an existing building where the total floor area combined with the existing building(s) is less than 50,000 square feet shall comply with either Section 5.409.2, Section 5.409.3, or Section 5.409.4 for Tier 1 compliance, and either Section A5.409.2.1, Section A5.409.3, or Section A5.409.4 Tier 1 requirements for Tier 2 compliance.</w:t>
      </w:r>
    </w:p>
    <w:p w14:paraId="14DF5CBA" w14:textId="2DDD57AE" w:rsidR="00AF324D" w:rsidRPr="00AF324D" w:rsidRDefault="00AF324D" w:rsidP="00AF324D">
      <w:pPr>
        <w:ind w:left="1440"/>
        <w:rPr>
          <w:rFonts w:cs="Arial"/>
          <w:szCs w:val="24"/>
        </w:rPr>
      </w:pPr>
      <w:r w:rsidRPr="00AF324D">
        <w:rPr>
          <w:rFonts w:cs="Arial"/>
          <w:b/>
          <w:bCs/>
          <w:szCs w:val="24"/>
        </w:rPr>
        <w:t>Exception:</w:t>
      </w:r>
      <w:r w:rsidRPr="00AF324D">
        <w:rPr>
          <w:rFonts w:cs="Arial"/>
          <w:szCs w:val="24"/>
        </w:rPr>
        <w:t xml:space="preserve"> Combined addition(s) to existing building(s) of two times the area or more of the existing building(s) is not eligible to meet compliance with Section</w:t>
      </w:r>
      <w:r w:rsidRPr="00AF324D">
        <w:rPr>
          <w:rFonts w:eastAsia="Times New Roman" w:cs="Arial"/>
          <w:szCs w:val="24"/>
        </w:rPr>
        <w:t xml:space="preserve"> 5.409.2</w:t>
      </w:r>
      <w:r w:rsidRPr="00AF324D">
        <w:rPr>
          <w:rFonts w:cs="Arial"/>
          <w:szCs w:val="24"/>
        </w:rPr>
        <w:t xml:space="preserve"> or Section </w:t>
      </w:r>
      <w:r w:rsidRPr="00AF324D">
        <w:rPr>
          <w:rFonts w:eastAsia="Times New Roman" w:cs="Arial"/>
          <w:szCs w:val="24"/>
        </w:rPr>
        <w:t>A5.409.2</w:t>
      </w:r>
      <w:r w:rsidRPr="00AF324D">
        <w:rPr>
          <w:rFonts w:cs="Arial"/>
          <w:szCs w:val="24"/>
        </w:rPr>
        <w:t>.</w:t>
      </w:r>
    </w:p>
    <w:p w14:paraId="6224F45E" w14:textId="3E236E95" w:rsidR="009970AB" w:rsidRPr="00231682" w:rsidRDefault="009970AB" w:rsidP="009970AB">
      <w:pPr>
        <w:pStyle w:val="Heading3"/>
        <w:shd w:val="clear" w:color="auto" w:fill="C6D9F1" w:themeFill="text2" w:themeFillTint="33"/>
      </w:pPr>
      <w:r w:rsidRPr="00EE6856">
        <w:t xml:space="preserve">ITEM </w:t>
      </w:r>
      <w:r w:rsidR="00E85BDD">
        <w:t>19</w:t>
      </w:r>
      <w:r w:rsidRPr="00EE6856">
        <w:br/>
      </w:r>
      <w:r w:rsidR="00EC11B3" w:rsidRPr="1771D38C">
        <w:rPr>
          <w:rFonts w:eastAsia="Arial" w:cs="Arial"/>
          <w:bCs/>
        </w:rPr>
        <w:t>Appendix A5</w:t>
      </w:r>
      <w:r w:rsidRPr="00EE6856">
        <w:t xml:space="preserve">, </w:t>
      </w:r>
      <w:r w:rsidRPr="00EE6856">
        <w:br/>
        <w:t>Section 5.409.2 Reuse of existing building option</w:t>
      </w:r>
    </w:p>
    <w:p w14:paraId="1F5202BD" w14:textId="592EFD44" w:rsidR="00EC11B3" w:rsidRPr="005E56D0" w:rsidRDefault="00EC11B3" w:rsidP="00EC11B3">
      <w:pPr>
        <w:rPr>
          <w:rFonts w:cs="Arial"/>
          <w:b/>
          <w:bCs/>
          <w:szCs w:val="24"/>
        </w:rPr>
      </w:pPr>
      <w:r w:rsidRPr="005E56D0">
        <w:rPr>
          <w:rFonts w:cs="Arial"/>
          <w:b/>
          <w:bCs/>
          <w:iCs/>
          <w:strike/>
          <w:szCs w:val="24"/>
        </w:rPr>
        <w:t>A5.105.2</w:t>
      </w:r>
      <w:r w:rsidRPr="005E56D0">
        <w:rPr>
          <w:rFonts w:cs="Arial"/>
          <w:b/>
          <w:bCs/>
          <w:iCs/>
          <w:szCs w:val="24"/>
        </w:rPr>
        <w:t xml:space="preserve"> </w:t>
      </w:r>
      <w:r w:rsidR="005B57D0" w:rsidRPr="005E56D0">
        <w:rPr>
          <w:rFonts w:cs="Arial"/>
          <w:b/>
          <w:bCs/>
          <w:iCs/>
          <w:szCs w:val="24"/>
          <w:u w:val="single"/>
        </w:rPr>
        <w:t>A5.409.2</w:t>
      </w:r>
      <w:r w:rsidR="005B57D0" w:rsidRPr="005E56D0">
        <w:rPr>
          <w:rFonts w:cs="Arial"/>
          <w:b/>
          <w:bCs/>
          <w:iCs/>
          <w:szCs w:val="24"/>
        </w:rPr>
        <w:t xml:space="preserve"> </w:t>
      </w:r>
      <w:r w:rsidRPr="005E56D0">
        <w:rPr>
          <w:rFonts w:cs="Arial"/>
          <w:b/>
          <w:szCs w:val="24"/>
        </w:rPr>
        <w:t>Reuse of existing building</w:t>
      </w:r>
      <w:r w:rsidR="005B57D0" w:rsidRPr="005E56D0">
        <w:rPr>
          <w:rFonts w:cs="Arial"/>
          <w:b/>
          <w:szCs w:val="24"/>
        </w:rPr>
        <w:t xml:space="preserve"> </w:t>
      </w:r>
      <w:r w:rsidR="005B57D0" w:rsidRPr="005E56D0">
        <w:rPr>
          <w:rFonts w:cs="Arial"/>
          <w:b/>
          <w:szCs w:val="24"/>
          <w:u w:val="single"/>
        </w:rPr>
        <w:t>option</w:t>
      </w:r>
      <w:r w:rsidRPr="005E56D0">
        <w:rPr>
          <w:rFonts w:cs="Arial"/>
          <w:b/>
          <w:bCs/>
          <w:iCs/>
          <w:szCs w:val="24"/>
        </w:rPr>
        <w:t>.</w:t>
      </w:r>
      <w:r w:rsidRPr="005E56D0">
        <w:rPr>
          <w:rStyle w:val="StyleBold"/>
        </w:rPr>
        <w:t xml:space="preserve"> </w:t>
      </w:r>
      <w:r w:rsidRPr="005E56D0">
        <w:rPr>
          <w:rFonts w:cs="Arial"/>
          <w:iCs/>
          <w:szCs w:val="24"/>
        </w:rPr>
        <w:t xml:space="preserve">Projects that include the reuse of an existing building shall meet the minimum requirements of Section </w:t>
      </w:r>
      <w:r w:rsidR="005922C2" w:rsidRPr="005E56D0">
        <w:rPr>
          <w:rFonts w:cs="Arial"/>
          <w:bCs/>
          <w:szCs w:val="24"/>
        </w:rPr>
        <w:t>A</w:t>
      </w:r>
      <w:r w:rsidR="005922C2" w:rsidRPr="005E56D0">
        <w:rPr>
          <w:strike/>
        </w:rPr>
        <w:t xml:space="preserve">5.105.2 </w:t>
      </w:r>
      <w:r w:rsidR="005922C2" w:rsidRPr="005E56D0">
        <w:rPr>
          <w:u w:val="single"/>
        </w:rPr>
        <w:t>A5.409.2</w:t>
      </w:r>
      <w:r w:rsidRPr="005E56D0">
        <w:rPr>
          <w:rFonts w:cs="Arial"/>
          <w:iCs/>
          <w:szCs w:val="24"/>
        </w:rPr>
        <w:t>.</w:t>
      </w:r>
    </w:p>
    <w:p w14:paraId="283FDAAA" w14:textId="2AC996FF" w:rsidR="00EC11B3" w:rsidRPr="005E56D0" w:rsidRDefault="00EC11B3" w:rsidP="00E85BDD">
      <w:pPr>
        <w:ind w:left="360"/>
        <w:rPr>
          <w:rFonts w:cs="Arial"/>
          <w:szCs w:val="24"/>
        </w:rPr>
      </w:pPr>
      <w:r w:rsidRPr="005E56D0">
        <w:rPr>
          <w:rFonts w:cs="Arial"/>
          <w:b/>
          <w:strike/>
          <w:szCs w:val="24"/>
        </w:rPr>
        <w:t xml:space="preserve">A5.105.2.1 </w:t>
      </w:r>
      <w:r w:rsidR="005B57D0" w:rsidRPr="005E56D0">
        <w:rPr>
          <w:rFonts w:cs="Arial"/>
          <w:b/>
          <w:bCs/>
          <w:iCs/>
          <w:szCs w:val="24"/>
          <w:u w:val="single"/>
        </w:rPr>
        <w:t xml:space="preserve">A5.409.2.1 </w:t>
      </w:r>
      <w:r w:rsidRPr="005E56D0">
        <w:rPr>
          <w:rFonts w:cs="Arial"/>
          <w:b/>
          <w:szCs w:val="24"/>
        </w:rPr>
        <w:t>Tier 1:</w:t>
      </w:r>
      <w:r w:rsidRPr="005E56D0">
        <w:rPr>
          <w:rStyle w:val="StyleBold"/>
        </w:rPr>
        <w:t xml:space="preserve"> </w:t>
      </w:r>
      <w:r w:rsidRPr="005E56D0">
        <w:rPr>
          <w:rFonts w:cs="Arial"/>
          <w:bCs/>
          <w:szCs w:val="24"/>
        </w:rPr>
        <w:t xml:space="preserve">An alteration or addition to an existing building shall </w:t>
      </w:r>
      <w:r w:rsidRPr="005E56D0">
        <w:rPr>
          <w:rFonts w:cs="Arial"/>
          <w:szCs w:val="24"/>
        </w:rPr>
        <w:t xml:space="preserve">maintain at least 75 percent combined of the existing building’s primary structural elements (foundations; columns, beams, walls, and floors; and lateral elements) and existing building enclosure (roof framing, wall framing and exterior finishes). Window assemblies, insulation, portions of buildings deemed structurally unsound or hazardous, and hazardous materials that are remediated as part of the project shall not be included in the calculation. </w:t>
      </w:r>
    </w:p>
    <w:p w14:paraId="34B4629B" w14:textId="7589C135" w:rsidR="00EC11B3" w:rsidRPr="005E56D0" w:rsidRDefault="00EC11B3" w:rsidP="00E85BDD">
      <w:pPr>
        <w:ind w:left="360"/>
        <w:rPr>
          <w:rFonts w:cs="Arial"/>
          <w:szCs w:val="24"/>
        </w:rPr>
      </w:pPr>
      <w:r w:rsidRPr="005E56D0">
        <w:rPr>
          <w:rFonts w:cs="Arial"/>
          <w:b/>
          <w:strike/>
          <w:szCs w:val="24"/>
        </w:rPr>
        <w:t xml:space="preserve">A5.105.2.2 </w:t>
      </w:r>
      <w:r w:rsidR="005B57D0" w:rsidRPr="005E56D0">
        <w:rPr>
          <w:rFonts w:cs="Arial"/>
          <w:b/>
          <w:bCs/>
          <w:iCs/>
          <w:szCs w:val="24"/>
          <w:u w:val="single"/>
        </w:rPr>
        <w:t xml:space="preserve">A5.409.2.2 </w:t>
      </w:r>
      <w:r w:rsidRPr="005E56D0">
        <w:rPr>
          <w:rFonts w:cs="Arial"/>
          <w:b/>
          <w:szCs w:val="24"/>
        </w:rPr>
        <w:t>Tier 2:</w:t>
      </w:r>
      <w:r w:rsidRPr="005E56D0">
        <w:rPr>
          <w:rStyle w:val="StyleBold"/>
        </w:rPr>
        <w:t xml:space="preserve"> </w:t>
      </w:r>
      <w:r w:rsidRPr="005E56D0">
        <w:rPr>
          <w:rFonts w:cs="Arial"/>
          <w:bCs/>
          <w:szCs w:val="24"/>
        </w:rPr>
        <w:t xml:space="preserve">An alteration or addition to an existing building shall </w:t>
      </w:r>
      <w:r w:rsidRPr="005E56D0">
        <w:rPr>
          <w:rFonts w:cs="Arial"/>
          <w:szCs w:val="24"/>
        </w:rPr>
        <w:t xml:space="preserve">maintain at least 75 percent combined of the existing building’s primary structural elements (foundations; columns, beams, walls, and floors; and lateral elements) and existing building enclosure (roof framing, wall framing and exterior finishes). In addition, an alteration to an existing building shall maintain 30% of existing interior nonstructural elements (interior walls, doors, floor coverings, ceiling systems). Window assemblies, insulation, portions of buildings deemed structurally unsound or hazardous, and hazardous materials that are remediated as part of the project shall not be included in the calculation. </w:t>
      </w:r>
    </w:p>
    <w:p w14:paraId="0737ACA7" w14:textId="1EC85DA9" w:rsidR="00EC11B3" w:rsidRPr="005E56D0" w:rsidRDefault="00EC11B3" w:rsidP="00E85BDD">
      <w:pPr>
        <w:ind w:left="360"/>
        <w:rPr>
          <w:rFonts w:cs="Arial"/>
          <w:bCs/>
          <w:szCs w:val="24"/>
        </w:rPr>
      </w:pPr>
      <w:r w:rsidRPr="005E56D0">
        <w:rPr>
          <w:rFonts w:cs="Arial"/>
          <w:b/>
          <w:strike/>
          <w:szCs w:val="24"/>
        </w:rPr>
        <w:t xml:space="preserve">A5.105.2.3 </w:t>
      </w:r>
      <w:r w:rsidR="005B57D0" w:rsidRPr="005E56D0">
        <w:rPr>
          <w:rFonts w:cs="Arial"/>
          <w:b/>
          <w:bCs/>
          <w:iCs/>
          <w:szCs w:val="24"/>
          <w:u w:val="single"/>
        </w:rPr>
        <w:t xml:space="preserve">A5.409.2.3 </w:t>
      </w:r>
      <w:r w:rsidRPr="005E56D0">
        <w:rPr>
          <w:rFonts w:cs="Arial"/>
          <w:b/>
          <w:szCs w:val="24"/>
        </w:rPr>
        <w:t>Verification of compliance.</w:t>
      </w:r>
      <w:r w:rsidRPr="005E56D0">
        <w:rPr>
          <w:rStyle w:val="StyleBold"/>
        </w:rPr>
        <w:t xml:space="preserve"> </w:t>
      </w:r>
      <w:r w:rsidRPr="005E56D0">
        <w:rPr>
          <w:rFonts w:cs="Arial"/>
          <w:bCs/>
          <w:szCs w:val="24"/>
        </w:rPr>
        <w:t xml:space="preserve">Documentation shall be provided in the construction documents to demonstrate compliance with Section </w:t>
      </w:r>
      <w:r w:rsidR="005B57D0" w:rsidRPr="005E56D0">
        <w:rPr>
          <w:rFonts w:cs="Arial"/>
          <w:bCs/>
          <w:szCs w:val="24"/>
        </w:rPr>
        <w:t>A</w:t>
      </w:r>
      <w:r w:rsidR="005B57D0" w:rsidRPr="005E56D0">
        <w:rPr>
          <w:strike/>
        </w:rPr>
        <w:t xml:space="preserve">5.105.2 </w:t>
      </w:r>
      <w:r w:rsidR="005B57D0" w:rsidRPr="005E56D0">
        <w:rPr>
          <w:u w:val="single"/>
        </w:rPr>
        <w:t>A5.409.2</w:t>
      </w:r>
      <w:r w:rsidRPr="005E56D0">
        <w:rPr>
          <w:rFonts w:cs="Arial"/>
          <w:bCs/>
          <w:szCs w:val="24"/>
        </w:rPr>
        <w:t xml:space="preserve">. </w:t>
      </w:r>
    </w:p>
    <w:p w14:paraId="7DE73C0F" w14:textId="77777777" w:rsidR="00EC11B3" w:rsidRPr="003607DE" w:rsidRDefault="00EC11B3" w:rsidP="00EC11B3">
      <w:pPr>
        <w:autoSpaceDE w:val="0"/>
        <w:autoSpaceDN w:val="0"/>
        <w:adjustRightInd w:val="0"/>
        <w:spacing w:after="240"/>
        <w:ind w:left="720"/>
        <w:rPr>
          <w:rFonts w:cs="Arial"/>
          <w:szCs w:val="24"/>
        </w:rPr>
      </w:pPr>
      <w:r w:rsidRPr="005E56D0">
        <w:rPr>
          <w:rFonts w:cs="Arial"/>
          <w:b/>
          <w:bCs/>
          <w:szCs w:val="24"/>
        </w:rPr>
        <w:lastRenderedPageBreak/>
        <w:t>Note:</w:t>
      </w:r>
      <w:r w:rsidRPr="005E56D0">
        <w:rPr>
          <w:rFonts w:cs="Arial"/>
          <w:szCs w:val="24"/>
        </w:rPr>
        <w:t xml:space="preserve"> Sample Worksheet WS-6 in Chapter 8 may be used to assist in documenting compliance with this section.</w:t>
      </w:r>
    </w:p>
    <w:p w14:paraId="2A8C96C8" w14:textId="51D4A9A0" w:rsidR="009970AB" w:rsidRPr="00231682" w:rsidRDefault="009970AB" w:rsidP="009970AB">
      <w:pPr>
        <w:pStyle w:val="Heading3"/>
        <w:shd w:val="clear" w:color="auto" w:fill="C6D9F1" w:themeFill="text2" w:themeFillTint="33"/>
      </w:pPr>
      <w:r w:rsidRPr="00EE6856">
        <w:t xml:space="preserve">ITEM </w:t>
      </w:r>
      <w:r w:rsidR="00E85BDD">
        <w:t>20</w:t>
      </w:r>
      <w:r w:rsidRPr="00EE6856">
        <w:br/>
      </w:r>
      <w:r w:rsidR="00EC11B3" w:rsidRPr="1771D38C">
        <w:rPr>
          <w:rFonts w:eastAsia="Arial" w:cs="Arial"/>
          <w:bCs/>
        </w:rPr>
        <w:t>Appendix A5</w:t>
      </w:r>
      <w:r w:rsidRPr="00EE6856">
        <w:t>,</w:t>
      </w:r>
      <w:r w:rsidRPr="00EE6856">
        <w:br/>
        <w:t xml:space="preserve">Section </w:t>
      </w:r>
      <w:r w:rsidR="005B57D0">
        <w:t>A</w:t>
      </w:r>
      <w:r w:rsidRPr="00EE6856">
        <w:t xml:space="preserve">5.409.3 Product GWP – prescriptive option with subsections and </w:t>
      </w:r>
      <w:r>
        <w:br/>
      </w:r>
      <w:r w:rsidRPr="00EE6856">
        <w:t xml:space="preserve">Table </w:t>
      </w:r>
      <w:r w:rsidR="005B57D0">
        <w:t>A</w:t>
      </w:r>
      <w:r w:rsidRPr="00EE6856">
        <w:t>5.409.3</w:t>
      </w:r>
    </w:p>
    <w:p w14:paraId="787565FF" w14:textId="70ECD8A3" w:rsidR="00246995" w:rsidRPr="00E85BDD" w:rsidRDefault="00246995" w:rsidP="00246995">
      <w:pPr>
        <w:rPr>
          <w:rFonts w:cs="Arial"/>
          <w:bCs/>
          <w:szCs w:val="24"/>
        </w:rPr>
      </w:pPr>
      <w:bookmarkStart w:id="20" w:name="_Hlk115780037"/>
      <w:r w:rsidRPr="00E85BDD">
        <w:rPr>
          <w:rFonts w:cs="Arial"/>
          <w:b/>
          <w:szCs w:val="24"/>
        </w:rPr>
        <w:t xml:space="preserve">A5.409.3 </w:t>
      </w:r>
      <w:r w:rsidR="005B57D0" w:rsidRPr="1771D38C">
        <w:rPr>
          <w:b/>
          <w:bCs/>
        </w:rPr>
        <w:t xml:space="preserve">Product GWP </w:t>
      </w:r>
      <w:r w:rsidR="005B57D0" w:rsidRPr="1771D38C">
        <w:rPr>
          <w:b/>
          <w:bCs/>
          <w:strike/>
        </w:rPr>
        <w:t>compliance</w:t>
      </w:r>
      <w:r w:rsidR="005B57D0" w:rsidRPr="1771D38C">
        <w:rPr>
          <w:b/>
          <w:bCs/>
        </w:rPr>
        <w:t xml:space="preserve"> - prescriptive</w:t>
      </w:r>
      <w:r w:rsidR="005B57D0" w:rsidRPr="1771D38C">
        <w:rPr>
          <w:b/>
          <w:bCs/>
          <w:strike/>
        </w:rPr>
        <w:t xml:space="preserve"> path</w:t>
      </w:r>
      <w:r w:rsidR="005B57D0" w:rsidRPr="1771D38C">
        <w:rPr>
          <w:b/>
          <w:bCs/>
          <w:u w:val="single"/>
        </w:rPr>
        <w:t xml:space="preserve"> option</w:t>
      </w:r>
      <w:r w:rsidRPr="00E85BDD">
        <w:rPr>
          <w:rFonts w:cs="Arial"/>
          <w:b/>
          <w:szCs w:val="24"/>
        </w:rPr>
        <w:t>.</w:t>
      </w:r>
      <w:r w:rsidRPr="00E85BDD">
        <w:rPr>
          <w:rStyle w:val="StyleBold"/>
        </w:rPr>
        <w:t xml:space="preserve"> </w:t>
      </w:r>
      <w:bookmarkEnd w:id="20"/>
      <w:r w:rsidRPr="00E85BDD">
        <w:rPr>
          <w:rFonts w:cs="Arial"/>
          <w:bCs/>
          <w:szCs w:val="24"/>
        </w:rPr>
        <w:t xml:space="preserve">Each product that is permanently installed and listed in Table A5.409.3, shall </w:t>
      </w:r>
      <w:r w:rsidR="005B57D0" w:rsidRPr="1771D38C">
        <w:rPr>
          <w:u w:val="single"/>
        </w:rPr>
        <w:t xml:space="preserve">not exceed the maximum GWP value specified in Table </w:t>
      </w:r>
      <w:r w:rsidR="005B57D0">
        <w:rPr>
          <w:u w:val="single"/>
        </w:rPr>
        <w:t>A</w:t>
      </w:r>
      <w:r w:rsidR="005B57D0" w:rsidRPr="1771D38C">
        <w:rPr>
          <w:u w:val="single"/>
        </w:rPr>
        <w:t xml:space="preserve">5.409.3 </w:t>
      </w:r>
      <w:r w:rsidR="005922C2" w:rsidRPr="005922C2">
        <w:rPr>
          <w:u w:val="single"/>
        </w:rPr>
        <w:t xml:space="preserve">for Tier 1 or Tier 2 compliance </w:t>
      </w:r>
      <w:r w:rsidR="005B57D0" w:rsidRPr="1771D38C">
        <w:rPr>
          <w:u w:val="single"/>
        </w:rPr>
        <w:t xml:space="preserve">and shall </w:t>
      </w:r>
      <w:r w:rsidRPr="00E85BDD">
        <w:rPr>
          <w:rFonts w:cs="Arial"/>
          <w:bCs/>
          <w:szCs w:val="24"/>
        </w:rPr>
        <w:t xml:space="preserve">have a Type III environmental product declaration (EPD), either product-specific or factory-specific. </w:t>
      </w:r>
    </w:p>
    <w:p w14:paraId="4AD6E870" w14:textId="77777777" w:rsidR="00246995" w:rsidRPr="00E85BDD" w:rsidRDefault="00246995" w:rsidP="00E85BDD">
      <w:pPr>
        <w:ind w:left="360"/>
        <w:rPr>
          <w:rFonts w:cs="Arial"/>
          <w:bCs/>
          <w:strike/>
          <w:szCs w:val="24"/>
        </w:rPr>
      </w:pPr>
      <w:r w:rsidRPr="00E85BDD">
        <w:rPr>
          <w:rFonts w:cs="Arial"/>
          <w:b/>
          <w:strike/>
          <w:szCs w:val="24"/>
        </w:rPr>
        <w:t xml:space="preserve">A5.409.3.1. </w:t>
      </w:r>
      <w:r w:rsidRPr="00E85BDD">
        <w:rPr>
          <w:rFonts w:cs="Arial"/>
          <w:bCs/>
          <w:strike/>
          <w:szCs w:val="24"/>
          <w:highlight w:val="white"/>
        </w:rPr>
        <w:t xml:space="preserve">Products shall comply with the requirements for product GWP performance in accordance with </w:t>
      </w:r>
      <w:r w:rsidRPr="00E85BDD">
        <w:rPr>
          <w:rFonts w:cs="Arial"/>
          <w:strike/>
          <w:szCs w:val="24"/>
        </w:rPr>
        <w:t>Section</w:t>
      </w:r>
      <w:r w:rsidRPr="00E85BDD">
        <w:rPr>
          <w:rFonts w:cs="Arial"/>
          <w:bCs/>
          <w:strike/>
          <w:szCs w:val="24"/>
          <w:highlight w:val="white"/>
        </w:rPr>
        <w:t xml:space="preserve"> A5.409.3 using for the maximum acceptable GWP value for the product category listed in Table A5.409.3 for Tier 1 or Tier 2 compliance for the verified reduction calculation resulting in a minimum 15 percent reduction in total GWP.</w:t>
      </w:r>
    </w:p>
    <w:p w14:paraId="329092BF" w14:textId="77777777" w:rsidR="005922C2" w:rsidRDefault="00246995" w:rsidP="005922C2">
      <w:pPr>
        <w:pStyle w:val="Default"/>
        <w:spacing w:after="120"/>
        <w:ind w:left="360"/>
        <w:rPr>
          <w:bCs/>
        </w:rPr>
      </w:pPr>
      <w:r w:rsidRPr="00E85BDD">
        <w:rPr>
          <w:b/>
        </w:rPr>
        <w:t>Exception</w:t>
      </w:r>
      <w:r w:rsidR="005922C2">
        <w:rPr>
          <w:b/>
          <w:bCs/>
          <w:u w:val="single"/>
        </w:rPr>
        <w:t>s</w:t>
      </w:r>
      <w:r w:rsidRPr="00E85BDD">
        <w:rPr>
          <w:b/>
        </w:rPr>
        <w:t>:</w:t>
      </w:r>
      <w:r w:rsidRPr="00E85BDD">
        <w:rPr>
          <w:bCs/>
        </w:rPr>
        <w:t xml:space="preserve"> </w:t>
      </w:r>
    </w:p>
    <w:p w14:paraId="0821F2A4" w14:textId="77777777" w:rsidR="005922C2" w:rsidRPr="00E85BDD" w:rsidRDefault="005922C2" w:rsidP="005922C2">
      <w:pPr>
        <w:pStyle w:val="Default"/>
        <w:numPr>
          <w:ilvl w:val="0"/>
          <w:numId w:val="21"/>
        </w:numPr>
        <w:spacing w:after="120"/>
        <w:rPr>
          <w:color w:val="auto"/>
        </w:rPr>
      </w:pPr>
      <w:r w:rsidRPr="00EE6856">
        <w:rPr>
          <w:u w:val="single"/>
        </w:rPr>
        <w:t>Salvaged materials and products are not required to have a Type III EPD and shall have a GWP of zero.</w:t>
      </w:r>
    </w:p>
    <w:p w14:paraId="319FF3D2" w14:textId="099414A5" w:rsidR="00246995" w:rsidRPr="00246995" w:rsidRDefault="005922C2" w:rsidP="00E85BDD">
      <w:pPr>
        <w:pStyle w:val="Default"/>
        <w:numPr>
          <w:ilvl w:val="0"/>
          <w:numId w:val="21"/>
        </w:numPr>
        <w:spacing w:after="120"/>
        <w:rPr>
          <w:color w:val="auto"/>
        </w:rPr>
      </w:pPr>
      <w:r w:rsidRPr="00EE6856">
        <w:rPr>
          <w:strike/>
        </w:rPr>
        <w:t>Concrete may be considered one product category to meet compliance with this section.</w:t>
      </w:r>
      <w:r w:rsidRPr="00AA19C0">
        <w:t xml:space="preserve"> </w:t>
      </w:r>
      <w:r w:rsidRPr="00EE6856">
        <w:rPr>
          <w:u w:val="single"/>
        </w:rPr>
        <w:t>Concrete mixes may be considered as a</w:t>
      </w:r>
      <w:r>
        <w:rPr>
          <w:u w:val="single"/>
        </w:rPr>
        <w:t xml:space="preserve"> </w:t>
      </w:r>
      <w:r w:rsidRPr="00EE6856">
        <w:rPr>
          <w:strike/>
        </w:rPr>
        <w:t>A</w:t>
      </w:r>
      <w:r w:rsidR="00246995" w:rsidRPr="00E85BDD">
        <w:rPr>
          <w:bCs/>
        </w:rPr>
        <w:t xml:space="preserve"> weighted average of the maximum GWP for all concrete mixes installed in the project</w:t>
      </w:r>
      <w:r w:rsidRPr="00EE6856">
        <w:rPr>
          <w:u w:val="single"/>
        </w:rPr>
        <w:t>. The weighted average maximum GWP</w:t>
      </w:r>
      <w:r w:rsidR="00246995" w:rsidRPr="00E85BDD">
        <w:rPr>
          <w:bCs/>
        </w:rPr>
        <w:t xml:space="preserve"> shall be less than the weighted average maximum GWP allowed per Table A5.409.3 using </w:t>
      </w:r>
      <w:r w:rsidRPr="00AA19C0">
        <w:t xml:space="preserve">Exception </w:t>
      </w:r>
      <w:r w:rsidRPr="00EE6856">
        <w:rPr>
          <w:u w:val="single"/>
        </w:rPr>
        <w:t xml:space="preserve">2 </w:t>
      </w:r>
      <w:r w:rsidRPr="00AA19C0">
        <w:t xml:space="preserve">Equation </w:t>
      </w:r>
      <w:r>
        <w:t>A</w:t>
      </w:r>
      <w:r w:rsidRPr="00AA19C0">
        <w:t>5.409.3</w:t>
      </w:r>
      <w:r w:rsidRPr="00EE6856">
        <w:rPr>
          <w:strike/>
        </w:rPr>
        <w:t>.1</w:t>
      </w:r>
      <w:r w:rsidR="00246995" w:rsidRPr="00E85BDD">
        <w:rPr>
          <w:bCs/>
        </w:rPr>
        <w:t>. Calculations shall be performed with consistent units of measurement for the material quantity and the GWP value. For the purposes of this exception, industry wide EPD’s are acceptable.</w:t>
      </w:r>
    </w:p>
    <w:p w14:paraId="60597EAD" w14:textId="16E4C059" w:rsidR="00246995" w:rsidRPr="00E85BDD" w:rsidRDefault="00246995" w:rsidP="00246995">
      <w:pPr>
        <w:ind w:left="1080"/>
        <w:rPr>
          <w:rFonts w:cs="Arial"/>
          <w:b/>
          <w:szCs w:val="24"/>
        </w:rPr>
      </w:pPr>
      <w:r w:rsidRPr="00E85BDD">
        <w:rPr>
          <w:rFonts w:cs="Arial"/>
          <w:b/>
          <w:szCs w:val="24"/>
        </w:rPr>
        <w:t>Exception</w:t>
      </w:r>
      <w:r w:rsidR="005922C2">
        <w:rPr>
          <w:rFonts w:cs="Arial"/>
          <w:b/>
          <w:szCs w:val="24"/>
        </w:rPr>
        <w:t xml:space="preserve"> </w:t>
      </w:r>
      <w:r w:rsidR="005922C2" w:rsidRPr="00604D9B">
        <w:rPr>
          <w:b/>
          <w:bCs/>
          <w:u w:val="single"/>
        </w:rPr>
        <w:t xml:space="preserve">2 </w:t>
      </w:r>
      <w:r w:rsidR="005922C2" w:rsidRPr="1771D38C">
        <w:rPr>
          <w:b/>
          <w:bCs/>
        </w:rPr>
        <w:t>EQUATION 5.409.3</w:t>
      </w:r>
      <w:r w:rsidR="005922C2" w:rsidRPr="00EE6856">
        <w:rPr>
          <w:b/>
          <w:bCs/>
          <w:strike/>
        </w:rPr>
        <w:t>.1</w:t>
      </w:r>
    </w:p>
    <w:p w14:paraId="645DA64F" w14:textId="77777777" w:rsidR="00246995" w:rsidRPr="00E85BDD" w:rsidRDefault="00246995" w:rsidP="00246995">
      <w:pPr>
        <w:pStyle w:val="Default"/>
        <w:spacing w:after="120"/>
        <w:ind w:left="1080"/>
      </w:pPr>
      <w:r w:rsidRPr="00E85BDD">
        <w:t>GWP</w:t>
      </w:r>
      <w:r w:rsidRPr="00E85BDD">
        <w:rPr>
          <w:i/>
          <w:iCs/>
          <w:vertAlign w:val="subscript"/>
        </w:rPr>
        <w:t>n</w:t>
      </w:r>
      <w:r w:rsidRPr="00E85BDD">
        <w:t xml:space="preserve"> &lt; GWP </w:t>
      </w:r>
      <w:r w:rsidRPr="00E85BDD">
        <w:rPr>
          <w:i/>
          <w:iCs/>
          <w:vertAlign w:val="subscript"/>
        </w:rPr>
        <w:t>allowed</w:t>
      </w:r>
    </w:p>
    <w:p w14:paraId="77C22160" w14:textId="77777777" w:rsidR="00246995" w:rsidRPr="00E85BDD" w:rsidRDefault="00246995" w:rsidP="00246995">
      <w:pPr>
        <w:pStyle w:val="Default"/>
        <w:spacing w:after="120"/>
        <w:ind w:left="1080"/>
        <w:rPr>
          <w:i/>
          <w:iCs/>
        </w:rPr>
      </w:pPr>
      <w:proofErr w:type="gramStart"/>
      <w:r w:rsidRPr="00E85BDD">
        <w:rPr>
          <w:i/>
          <w:iCs/>
        </w:rPr>
        <w:t>where</w:t>
      </w:r>
      <w:proofErr w:type="gramEnd"/>
      <w:r w:rsidRPr="00E85BDD">
        <w:rPr>
          <w:i/>
          <w:iCs/>
        </w:rPr>
        <w:t xml:space="preserve"> </w:t>
      </w:r>
    </w:p>
    <w:p w14:paraId="6D8769AA" w14:textId="77777777" w:rsidR="00246995" w:rsidRPr="00E85BDD" w:rsidRDefault="00246995" w:rsidP="00246995">
      <w:pPr>
        <w:pStyle w:val="Default"/>
        <w:spacing w:after="120"/>
        <w:ind w:left="1080"/>
        <w:rPr>
          <w:vertAlign w:val="subscript"/>
        </w:rPr>
      </w:pPr>
      <w:r w:rsidRPr="00E85BDD">
        <w:t>GWP</w:t>
      </w:r>
      <w:r w:rsidRPr="00E85BDD">
        <w:rPr>
          <w:vertAlign w:val="subscript"/>
        </w:rPr>
        <w:t>n</w:t>
      </w:r>
      <w:r w:rsidRPr="00E85BDD">
        <w:t xml:space="preserve"> = Σ (GWP</w:t>
      </w:r>
      <w:r w:rsidRPr="00E85BDD">
        <w:rPr>
          <w:i/>
          <w:iCs/>
          <w:vertAlign w:val="subscript"/>
        </w:rPr>
        <w:t>n</w:t>
      </w:r>
      <w:r w:rsidRPr="00E85BDD">
        <w:t>)(</w:t>
      </w:r>
      <w:r w:rsidRPr="00E85BDD">
        <w:rPr>
          <w:color w:val="auto"/>
        </w:rPr>
        <w:t>v</w:t>
      </w:r>
      <w:r w:rsidRPr="00E85BDD">
        <w:rPr>
          <w:i/>
          <w:iCs/>
          <w:color w:val="auto"/>
          <w:vertAlign w:val="subscript"/>
        </w:rPr>
        <w:t>n</w:t>
      </w:r>
      <w:r w:rsidRPr="00E85BDD">
        <w:rPr>
          <w:color w:val="auto"/>
        </w:rPr>
        <w:t>)</w:t>
      </w:r>
      <w:r w:rsidRPr="00E85BDD">
        <w:t xml:space="preserve">   </w:t>
      </w:r>
      <w:r w:rsidRPr="00E85BDD">
        <w:rPr>
          <w:i/>
          <w:iCs/>
        </w:rPr>
        <w:t xml:space="preserve">and   </w:t>
      </w:r>
      <w:r w:rsidRPr="00E85BDD">
        <w:t xml:space="preserve">GWP </w:t>
      </w:r>
      <w:r w:rsidRPr="00E85BDD">
        <w:rPr>
          <w:i/>
          <w:iCs/>
          <w:vertAlign w:val="subscript"/>
        </w:rPr>
        <w:t>allowed</w:t>
      </w:r>
      <w:r w:rsidRPr="00E85BDD">
        <w:t xml:space="preserve"> = Σ (GWP </w:t>
      </w:r>
      <w:r w:rsidRPr="00E85BDD">
        <w:rPr>
          <w:i/>
          <w:iCs/>
          <w:vertAlign w:val="subscript"/>
        </w:rPr>
        <w:t>allowed</w:t>
      </w:r>
      <w:r w:rsidRPr="00E85BDD">
        <w:t>)(v</w:t>
      </w:r>
      <w:r w:rsidRPr="00E85BDD">
        <w:rPr>
          <w:i/>
          <w:iCs/>
          <w:vertAlign w:val="subscript"/>
        </w:rPr>
        <w:t>n</w:t>
      </w:r>
      <w:r w:rsidRPr="00E85BDD">
        <w:t>)</w:t>
      </w:r>
    </w:p>
    <w:p w14:paraId="7EEDA075" w14:textId="77777777" w:rsidR="00246995" w:rsidRPr="00E85BDD" w:rsidRDefault="00246995" w:rsidP="00246995">
      <w:pPr>
        <w:pStyle w:val="Default"/>
        <w:spacing w:after="120"/>
        <w:ind w:left="1080"/>
        <w:rPr>
          <w:i/>
          <w:iCs/>
        </w:rPr>
      </w:pPr>
      <w:r w:rsidRPr="00E85BDD">
        <w:rPr>
          <w:i/>
          <w:iCs/>
        </w:rPr>
        <w:t xml:space="preserve">and </w:t>
      </w:r>
    </w:p>
    <w:p w14:paraId="7D319286" w14:textId="77777777" w:rsidR="00246995" w:rsidRPr="00E85BDD" w:rsidRDefault="00246995" w:rsidP="00246995">
      <w:pPr>
        <w:pStyle w:val="Default"/>
        <w:spacing w:after="120"/>
        <w:ind w:left="1080"/>
      </w:pPr>
      <w:r w:rsidRPr="00E85BDD">
        <w:rPr>
          <w:i/>
          <w:iCs/>
        </w:rPr>
        <w:t xml:space="preserve">n </w:t>
      </w:r>
      <w:r w:rsidRPr="00E85BDD">
        <w:t>= each concrete mix installed in the project</w:t>
      </w:r>
    </w:p>
    <w:p w14:paraId="71CF1FC7" w14:textId="77777777" w:rsidR="00246995" w:rsidRPr="00E85BDD" w:rsidRDefault="00246995" w:rsidP="00246995">
      <w:pPr>
        <w:pStyle w:val="Default"/>
        <w:spacing w:after="120"/>
        <w:ind w:left="1080"/>
      </w:pPr>
      <w:r w:rsidRPr="00E85BDD">
        <w:t>GWP</w:t>
      </w:r>
      <w:r w:rsidRPr="00E85BDD">
        <w:rPr>
          <w:i/>
          <w:iCs/>
          <w:vertAlign w:val="subscript"/>
        </w:rPr>
        <w:t>n</w:t>
      </w:r>
      <w:r w:rsidRPr="00E85BDD">
        <w:t xml:space="preserve"> = the GWP for concrete mix </w:t>
      </w:r>
      <w:r w:rsidRPr="00E85BDD">
        <w:rPr>
          <w:i/>
          <w:iCs/>
        </w:rPr>
        <w:t>n</w:t>
      </w:r>
      <w:r w:rsidRPr="00E85BDD">
        <w:t xml:space="preserve"> per concrete mix EPD, in kg CO2e /m</w:t>
      </w:r>
      <w:r w:rsidRPr="00E85BDD">
        <w:rPr>
          <w:vertAlign w:val="superscript"/>
        </w:rPr>
        <w:t>3</w:t>
      </w:r>
      <w:r w:rsidRPr="00E85BDD">
        <w:t xml:space="preserve"> </w:t>
      </w:r>
    </w:p>
    <w:p w14:paraId="3203144C" w14:textId="77777777" w:rsidR="00246995" w:rsidRPr="00E85BDD" w:rsidRDefault="00246995" w:rsidP="00246995">
      <w:pPr>
        <w:pStyle w:val="Default"/>
        <w:spacing w:after="120"/>
        <w:ind w:left="1080" w:right="-180"/>
      </w:pPr>
      <w:r w:rsidRPr="00E85BDD">
        <w:t xml:space="preserve">GWP </w:t>
      </w:r>
      <w:r w:rsidRPr="00E85BDD">
        <w:rPr>
          <w:i/>
          <w:iCs/>
          <w:vertAlign w:val="subscript"/>
        </w:rPr>
        <w:t>allowed</w:t>
      </w:r>
      <w:r w:rsidRPr="00E85BDD">
        <w:t xml:space="preserve"> = the GWP potential allowed for concrete mix </w:t>
      </w:r>
      <w:r w:rsidRPr="00E85BDD">
        <w:rPr>
          <w:i/>
          <w:iCs/>
        </w:rPr>
        <w:t>n</w:t>
      </w:r>
      <w:r w:rsidRPr="00E85BDD">
        <w:t xml:space="preserve"> per Table 5.409.3 </w:t>
      </w:r>
    </w:p>
    <w:p w14:paraId="3B2E7CF4" w14:textId="77777777" w:rsidR="00246995" w:rsidRDefault="00246995" w:rsidP="00246995">
      <w:pPr>
        <w:pStyle w:val="Default"/>
        <w:spacing w:after="120"/>
        <w:ind w:left="1080"/>
        <w:rPr>
          <w:color w:val="auto"/>
          <w:vertAlign w:val="superscript"/>
        </w:rPr>
      </w:pPr>
      <w:r w:rsidRPr="00E85BDD">
        <w:rPr>
          <w:color w:val="auto"/>
        </w:rPr>
        <w:t>v</w:t>
      </w:r>
      <w:r w:rsidRPr="00E85BDD">
        <w:rPr>
          <w:i/>
          <w:iCs/>
          <w:color w:val="auto"/>
          <w:vertAlign w:val="subscript"/>
        </w:rPr>
        <w:t>n</w:t>
      </w:r>
      <w:r w:rsidRPr="00E85BDD">
        <w:rPr>
          <w:color w:val="auto"/>
        </w:rPr>
        <w:t xml:space="preserve"> = the volume of concrete mix </w:t>
      </w:r>
      <w:r w:rsidRPr="00E85BDD">
        <w:rPr>
          <w:i/>
          <w:iCs/>
          <w:color w:val="auto"/>
        </w:rPr>
        <w:t xml:space="preserve">n </w:t>
      </w:r>
      <w:r w:rsidRPr="00E85BDD">
        <w:rPr>
          <w:color w:val="auto"/>
        </w:rPr>
        <w:t>installed in the project, in m</w:t>
      </w:r>
      <w:r w:rsidRPr="00E85BDD">
        <w:rPr>
          <w:color w:val="auto"/>
          <w:vertAlign w:val="superscript"/>
        </w:rPr>
        <w:t>3</w:t>
      </w:r>
    </w:p>
    <w:p w14:paraId="4CAC4FE6" w14:textId="58494B65" w:rsidR="005922C2" w:rsidRPr="00E85BDD" w:rsidRDefault="005922C2" w:rsidP="00E85BDD">
      <w:pPr>
        <w:jc w:val="center"/>
        <w:rPr>
          <w:rFonts w:eastAsia="Times New Roman"/>
          <w:b/>
          <w:bCs/>
        </w:rPr>
      </w:pPr>
      <w:r w:rsidRPr="00644112">
        <w:rPr>
          <w:rFonts w:eastAsia="Times New Roman"/>
          <w:b/>
          <w:bCs/>
        </w:rPr>
        <w:t>TABLE A5.409.3 PRODUCT GWP LIMITS TIER 1 AND TIER 2</w:t>
      </w:r>
    </w:p>
    <w:tbl>
      <w:tblPr>
        <w:tblStyle w:val="TableGrid"/>
        <w:tblW w:w="9600" w:type="dxa"/>
        <w:tblLayout w:type="fixed"/>
        <w:tblLook w:val="0620" w:firstRow="1" w:lastRow="0" w:firstColumn="0" w:lastColumn="0" w:noHBand="1" w:noVBand="1"/>
      </w:tblPr>
      <w:tblGrid>
        <w:gridCol w:w="3168"/>
        <w:gridCol w:w="2242"/>
        <w:gridCol w:w="2218"/>
        <w:gridCol w:w="1972"/>
      </w:tblGrid>
      <w:tr w:rsidR="005922C2" w:rsidRPr="005922C2" w14:paraId="607F3FAF" w14:textId="77777777" w:rsidTr="00E85BDD">
        <w:trPr>
          <w:trHeight w:val="15"/>
        </w:trPr>
        <w:tc>
          <w:tcPr>
            <w:tcW w:w="316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29" w:type="dxa"/>
              <w:left w:w="115" w:type="dxa"/>
              <w:bottom w:w="29" w:type="dxa"/>
              <w:right w:w="115" w:type="dxa"/>
            </w:tcMar>
            <w:vAlign w:val="center"/>
          </w:tcPr>
          <w:p w14:paraId="09820FDD" w14:textId="77777777" w:rsidR="005922C2" w:rsidRPr="00E85BDD" w:rsidRDefault="005922C2" w:rsidP="00E85BDD">
            <w:pPr>
              <w:spacing w:after="0"/>
              <w:jc w:val="center"/>
              <w:rPr>
                <w:rFonts w:cs="Arial"/>
                <w:b/>
                <w:bCs/>
                <w:sz w:val="20"/>
              </w:rPr>
            </w:pPr>
            <w:r w:rsidRPr="00E85BDD">
              <w:rPr>
                <w:rFonts w:cs="Arial"/>
                <w:b/>
                <w:bCs/>
                <w:sz w:val="20"/>
              </w:rPr>
              <w:t xml:space="preserve">Buy Clean California </w:t>
            </w:r>
            <w:r w:rsidRPr="00E85BDD">
              <w:rPr>
                <w:rFonts w:cs="Arial"/>
                <w:b/>
                <w:bCs/>
                <w:sz w:val="20"/>
              </w:rPr>
              <w:br/>
              <w:t xml:space="preserve">Product Category </w:t>
            </w:r>
            <w:r w:rsidRPr="00E85BDD">
              <w:rPr>
                <w:rFonts w:cs="Arial"/>
                <w:b/>
                <w:bCs/>
                <w:sz w:val="20"/>
                <w:vertAlign w:val="superscript"/>
              </w:rPr>
              <w:t>1</w:t>
            </w:r>
          </w:p>
        </w:tc>
        <w:tc>
          <w:tcPr>
            <w:tcW w:w="224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29" w:type="dxa"/>
              <w:left w:w="115" w:type="dxa"/>
              <w:bottom w:w="29" w:type="dxa"/>
              <w:right w:w="115" w:type="dxa"/>
            </w:tcMar>
            <w:vAlign w:val="center"/>
          </w:tcPr>
          <w:p w14:paraId="5DA73493" w14:textId="1CF78597" w:rsidR="005922C2" w:rsidRPr="00E85BDD" w:rsidRDefault="00E54046" w:rsidP="00E85BDD">
            <w:pPr>
              <w:spacing w:after="0"/>
              <w:jc w:val="center"/>
              <w:rPr>
                <w:rFonts w:cs="Arial"/>
                <w:b/>
                <w:bCs/>
                <w:sz w:val="20"/>
              </w:rPr>
            </w:pPr>
            <w:r w:rsidRPr="00E54046">
              <w:rPr>
                <w:rFonts w:cs="Arial"/>
                <w:b/>
                <w:bCs/>
                <w:sz w:val="20"/>
              </w:rPr>
              <w:t>TIER 1</w:t>
            </w:r>
            <w:r w:rsidR="005922C2" w:rsidRPr="00E85BDD">
              <w:rPr>
                <w:rFonts w:cs="Arial"/>
                <w:b/>
                <w:bCs/>
                <w:sz w:val="20"/>
              </w:rPr>
              <w:br/>
              <w:t xml:space="preserve"> Maximum acceptable GWP value (unfabricated)</w:t>
            </w:r>
            <w:r w:rsidR="005922C2" w:rsidRPr="00E85BDD">
              <w:rPr>
                <w:rFonts w:cs="Arial"/>
                <w:b/>
                <w:bCs/>
                <w:sz w:val="20"/>
              </w:rPr>
              <w:br/>
            </w:r>
            <w:r w:rsidR="005922C2" w:rsidRPr="00E85BDD">
              <w:rPr>
                <w:rFonts w:cs="Arial"/>
                <w:b/>
                <w:bCs/>
                <w:sz w:val="20"/>
              </w:rPr>
              <w:lastRenderedPageBreak/>
              <w:t xml:space="preserve"> (GWP</w:t>
            </w:r>
            <w:r w:rsidR="005922C2" w:rsidRPr="00E85BDD">
              <w:rPr>
                <w:rFonts w:cs="Arial"/>
                <w:b/>
                <w:bCs/>
                <w:sz w:val="20"/>
                <w:vertAlign w:val="subscript"/>
              </w:rPr>
              <w:t xml:space="preserve"> allowed</w:t>
            </w:r>
            <w:r w:rsidR="005922C2" w:rsidRPr="00E85BDD">
              <w:rPr>
                <w:rFonts w:cs="Arial"/>
                <w:b/>
                <w:bCs/>
                <w:sz w:val="20"/>
              </w:rPr>
              <w:t>)</w:t>
            </w:r>
          </w:p>
        </w:tc>
        <w:tc>
          <w:tcPr>
            <w:tcW w:w="22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29" w:type="dxa"/>
              <w:left w:w="115" w:type="dxa"/>
              <w:bottom w:w="29" w:type="dxa"/>
              <w:right w:w="115" w:type="dxa"/>
            </w:tcMar>
            <w:vAlign w:val="center"/>
          </w:tcPr>
          <w:p w14:paraId="7298DA71" w14:textId="21511447" w:rsidR="005922C2" w:rsidRPr="00E85BDD" w:rsidRDefault="00E54046" w:rsidP="00E85BDD">
            <w:pPr>
              <w:spacing w:after="0"/>
              <w:jc w:val="center"/>
              <w:rPr>
                <w:rFonts w:cs="Arial"/>
                <w:b/>
                <w:bCs/>
                <w:sz w:val="20"/>
              </w:rPr>
            </w:pPr>
            <w:r w:rsidRPr="00E54046">
              <w:rPr>
                <w:rFonts w:cs="Arial"/>
                <w:b/>
                <w:bCs/>
                <w:sz w:val="20"/>
              </w:rPr>
              <w:lastRenderedPageBreak/>
              <w:t>TIER 2</w:t>
            </w:r>
            <w:r w:rsidR="005922C2" w:rsidRPr="00E85BDD">
              <w:rPr>
                <w:rFonts w:cs="Arial"/>
                <w:b/>
                <w:bCs/>
                <w:sz w:val="20"/>
              </w:rPr>
              <w:br/>
              <w:t xml:space="preserve"> Maximum acceptable GWP value (unfabricated)</w:t>
            </w:r>
            <w:r w:rsidR="005922C2" w:rsidRPr="00E85BDD">
              <w:rPr>
                <w:rFonts w:cs="Arial"/>
                <w:b/>
                <w:bCs/>
                <w:sz w:val="20"/>
              </w:rPr>
              <w:br/>
            </w:r>
            <w:r w:rsidR="005922C2" w:rsidRPr="00E85BDD">
              <w:rPr>
                <w:rFonts w:cs="Arial"/>
                <w:b/>
                <w:bCs/>
                <w:sz w:val="20"/>
              </w:rPr>
              <w:lastRenderedPageBreak/>
              <w:t xml:space="preserve"> (GWP</w:t>
            </w:r>
            <w:r w:rsidR="005922C2" w:rsidRPr="00E85BDD">
              <w:rPr>
                <w:rFonts w:cs="Arial"/>
                <w:b/>
                <w:bCs/>
                <w:sz w:val="20"/>
                <w:vertAlign w:val="subscript"/>
              </w:rPr>
              <w:t xml:space="preserve"> allowed</w:t>
            </w:r>
            <w:r w:rsidR="005922C2" w:rsidRPr="00E85BDD">
              <w:rPr>
                <w:rFonts w:cs="Arial"/>
                <w:b/>
                <w:bCs/>
                <w:sz w:val="20"/>
              </w:rPr>
              <w:t>)</w:t>
            </w:r>
          </w:p>
        </w:tc>
        <w:tc>
          <w:tcPr>
            <w:tcW w:w="197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29" w:type="dxa"/>
              <w:left w:w="115" w:type="dxa"/>
              <w:bottom w:w="29" w:type="dxa"/>
              <w:right w:w="115" w:type="dxa"/>
            </w:tcMar>
            <w:vAlign w:val="center"/>
          </w:tcPr>
          <w:p w14:paraId="6D012898" w14:textId="77777777" w:rsidR="005922C2" w:rsidRPr="00E85BDD" w:rsidRDefault="005922C2" w:rsidP="00E85BDD">
            <w:pPr>
              <w:spacing w:after="0"/>
              <w:jc w:val="center"/>
              <w:rPr>
                <w:rFonts w:cs="Arial"/>
                <w:b/>
                <w:bCs/>
                <w:sz w:val="20"/>
              </w:rPr>
            </w:pPr>
            <w:r w:rsidRPr="00E85BDD">
              <w:rPr>
                <w:rFonts w:cs="Arial"/>
                <w:b/>
                <w:bCs/>
                <w:sz w:val="20"/>
              </w:rPr>
              <w:lastRenderedPageBreak/>
              <w:t>Unit of Measurement</w:t>
            </w:r>
          </w:p>
        </w:tc>
      </w:tr>
      <w:tr w:rsidR="005922C2" w:rsidRPr="005922C2" w14:paraId="3BB4A0F4" w14:textId="77777777" w:rsidTr="00E85BDD">
        <w:trPr>
          <w:trHeight w:val="15"/>
        </w:trPr>
        <w:tc>
          <w:tcPr>
            <w:tcW w:w="3168"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tcPr>
          <w:p w14:paraId="0CBB0F25" w14:textId="77777777" w:rsidR="005922C2" w:rsidRPr="005922C2" w:rsidRDefault="005922C2" w:rsidP="00E85BDD">
            <w:pPr>
              <w:spacing w:after="0"/>
              <w:jc w:val="center"/>
              <w:rPr>
                <w:rFonts w:cs="Arial"/>
                <w:sz w:val="20"/>
              </w:rPr>
            </w:pPr>
            <w:r w:rsidRPr="005922C2">
              <w:rPr>
                <w:rFonts w:cs="Arial"/>
                <w:sz w:val="20"/>
              </w:rPr>
              <w:t>Hot-rolled structural steel sections</w:t>
            </w:r>
          </w:p>
        </w:tc>
        <w:tc>
          <w:tcPr>
            <w:tcW w:w="2242"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tcPr>
          <w:p w14:paraId="7F40A780" w14:textId="66D81FAC" w:rsidR="005922C2" w:rsidRPr="005922C2" w:rsidRDefault="005922C2" w:rsidP="00E85BDD">
            <w:pPr>
              <w:spacing w:after="0"/>
              <w:jc w:val="center"/>
              <w:rPr>
                <w:rFonts w:cs="Arial"/>
                <w:sz w:val="20"/>
              </w:rPr>
            </w:pPr>
            <w:r w:rsidRPr="005922C2">
              <w:rPr>
                <w:rFonts w:cs="Arial"/>
                <w:strike/>
                <w:sz w:val="20"/>
              </w:rPr>
              <w:t>1.52</w:t>
            </w:r>
            <w:r w:rsidR="00E54046">
              <w:rPr>
                <w:rFonts w:cs="Arial"/>
                <w:strike/>
                <w:sz w:val="20"/>
              </w:rPr>
              <w:t xml:space="preserve"> </w:t>
            </w:r>
            <w:r w:rsidRPr="005922C2">
              <w:rPr>
                <w:rFonts w:cs="Arial"/>
                <w:sz w:val="20"/>
                <w:u w:val="single"/>
              </w:rPr>
              <w:t>1.01</w:t>
            </w:r>
          </w:p>
        </w:tc>
        <w:tc>
          <w:tcPr>
            <w:tcW w:w="2218"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tcPr>
          <w:p w14:paraId="6E66C804" w14:textId="098525CB" w:rsidR="005922C2" w:rsidRPr="005922C2" w:rsidRDefault="005922C2" w:rsidP="00E85BDD">
            <w:pPr>
              <w:spacing w:after="0"/>
              <w:jc w:val="center"/>
              <w:rPr>
                <w:rFonts w:cs="Arial"/>
                <w:sz w:val="20"/>
              </w:rPr>
            </w:pPr>
            <w:r w:rsidRPr="005922C2">
              <w:rPr>
                <w:rFonts w:cs="Arial"/>
                <w:strike/>
                <w:sz w:val="20"/>
              </w:rPr>
              <w:t>1.01</w:t>
            </w:r>
            <w:r w:rsidR="00E54046" w:rsidRPr="00E85BDD">
              <w:rPr>
                <w:rFonts w:cs="Arial"/>
                <w:sz w:val="20"/>
                <w:u w:val="single"/>
              </w:rPr>
              <w:t xml:space="preserve"> 0.</w:t>
            </w:r>
            <w:r w:rsidRPr="005922C2">
              <w:rPr>
                <w:rFonts w:cs="Arial"/>
                <w:sz w:val="20"/>
                <w:u w:val="single"/>
              </w:rPr>
              <w:t>91</w:t>
            </w:r>
          </w:p>
        </w:tc>
        <w:tc>
          <w:tcPr>
            <w:tcW w:w="1972"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tcPr>
          <w:p w14:paraId="78143EA8" w14:textId="77777777" w:rsidR="005922C2" w:rsidRPr="005922C2" w:rsidRDefault="005922C2" w:rsidP="00E85BDD">
            <w:pPr>
              <w:spacing w:after="0"/>
              <w:jc w:val="center"/>
              <w:rPr>
                <w:rFonts w:cs="Arial"/>
                <w:sz w:val="20"/>
              </w:rPr>
            </w:pPr>
            <w:r w:rsidRPr="005922C2">
              <w:rPr>
                <w:rFonts w:cs="Arial"/>
                <w:sz w:val="20"/>
              </w:rPr>
              <w:t>MT CO2e/MT</w:t>
            </w:r>
          </w:p>
        </w:tc>
      </w:tr>
      <w:tr w:rsidR="005922C2" w:rsidRPr="005922C2" w14:paraId="6B3705BF" w14:textId="77777777" w:rsidTr="00E85BDD">
        <w:trPr>
          <w:trHeight w:val="15"/>
        </w:trPr>
        <w:tc>
          <w:tcPr>
            <w:tcW w:w="3168"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tcPr>
          <w:p w14:paraId="1B8F761A" w14:textId="77777777" w:rsidR="005922C2" w:rsidRPr="005922C2" w:rsidRDefault="005922C2" w:rsidP="00E85BDD">
            <w:pPr>
              <w:spacing w:after="0"/>
              <w:jc w:val="center"/>
              <w:rPr>
                <w:rFonts w:cs="Arial"/>
                <w:sz w:val="20"/>
              </w:rPr>
            </w:pPr>
            <w:r w:rsidRPr="005922C2">
              <w:rPr>
                <w:rFonts w:cs="Arial"/>
                <w:sz w:val="20"/>
              </w:rPr>
              <w:t>Hollow structural sections</w:t>
            </w:r>
          </w:p>
        </w:tc>
        <w:tc>
          <w:tcPr>
            <w:tcW w:w="2242"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tcPr>
          <w:p w14:paraId="69B28588" w14:textId="693146B9" w:rsidR="005922C2" w:rsidRPr="005922C2" w:rsidRDefault="005922C2" w:rsidP="00E85BDD">
            <w:pPr>
              <w:spacing w:after="0"/>
              <w:jc w:val="center"/>
              <w:rPr>
                <w:rFonts w:cs="Arial"/>
                <w:sz w:val="20"/>
              </w:rPr>
            </w:pPr>
            <w:r w:rsidRPr="005922C2">
              <w:rPr>
                <w:rFonts w:cs="Arial"/>
                <w:strike/>
                <w:sz w:val="20"/>
              </w:rPr>
              <w:t>2.57</w:t>
            </w:r>
            <w:r w:rsidR="00E54046">
              <w:rPr>
                <w:rFonts w:cs="Arial"/>
                <w:strike/>
                <w:sz w:val="20"/>
              </w:rPr>
              <w:t xml:space="preserve"> </w:t>
            </w:r>
            <w:r w:rsidRPr="005922C2">
              <w:rPr>
                <w:rFonts w:cs="Arial"/>
                <w:sz w:val="20"/>
                <w:u w:val="single"/>
              </w:rPr>
              <w:t>1.71</w:t>
            </w:r>
          </w:p>
        </w:tc>
        <w:tc>
          <w:tcPr>
            <w:tcW w:w="2218"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tcPr>
          <w:p w14:paraId="00B99431" w14:textId="164E878E" w:rsidR="005922C2" w:rsidRPr="005922C2" w:rsidRDefault="005922C2" w:rsidP="00E85BDD">
            <w:pPr>
              <w:spacing w:after="0"/>
              <w:jc w:val="center"/>
              <w:rPr>
                <w:rFonts w:cs="Arial"/>
                <w:sz w:val="20"/>
              </w:rPr>
            </w:pPr>
            <w:r w:rsidRPr="005922C2">
              <w:rPr>
                <w:rFonts w:cs="Arial"/>
                <w:strike/>
                <w:sz w:val="20"/>
              </w:rPr>
              <w:t>1.71</w:t>
            </w:r>
            <w:r w:rsidR="00E54046">
              <w:rPr>
                <w:rFonts w:cs="Arial"/>
                <w:strike/>
                <w:sz w:val="20"/>
              </w:rPr>
              <w:t xml:space="preserve"> </w:t>
            </w:r>
            <w:r w:rsidRPr="005922C2">
              <w:rPr>
                <w:rFonts w:cs="Arial"/>
                <w:sz w:val="20"/>
                <w:u w:val="single"/>
              </w:rPr>
              <w:t>1.54</w:t>
            </w:r>
          </w:p>
        </w:tc>
        <w:tc>
          <w:tcPr>
            <w:tcW w:w="1972"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tcPr>
          <w:p w14:paraId="6A76D0D9" w14:textId="77777777" w:rsidR="005922C2" w:rsidRPr="005922C2" w:rsidRDefault="005922C2" w:rsidP="00E85BDD">
            <w:pPr>
              <w:spacing w:after="0"/>
              <w:jc w:val="center"/>
              <w:rPr>
                <w:rFonts w:cs="Arial"/>
                <w:sz w:val="20"/>
              </w:rPr>
            </w:pPr>
            <w:r w:rsidRPr="005922C2">
              <w:rPr>
                <w:rFonts w:cs="Arial"/>
                <w:sz w:val="20"/>
              </w:rPr>
              <w:t>MT CO2e/MT</w:t>
            </w:r>
          </w:p>
        </w:tc>
      </w:tr>
      <w:tr w:rsidR="005922C2" w:rsidRPr="005922C2" w14:paraId="6FDAC115" w14:textId="77777777" w:rsidTr="00E85BDD">
        <w:trPr>
          <w:trHeight w:val="15"/>
        </w:trPr>
        <w:tc>
          <w:tcPr>
            <w:tcW w:w="3168"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tcPr>
          <w:p w14:paraId="38E471CA" w14:textId="77777777" w:rsidR="005922C2" w:rsidRPr="005922C2" w:rsidRDefault="005922C2" w:rsidP="00E85BDD">
            <w:pPr>
              <w:spacing w:after="0"/>
              <w:jc w:val="center"/>
              <w:rPr>
                <w:rFonts w:cs="Arial"/>
                <w:sz w:val="20"/>
              </w:rPr>
            </w:pPr>
            <w:r w:rsidRPr="005922C2">
              <w:rPr>
                <w:rFonts w:cs="Arial"/>
                <w:sz w:val="20"/>
              </w:rPr>
              <w:t>Steel plate</w:t>
            </w:r>
          </w:p>
        </w:tc>
        <w:tc>
          <w:tcPr>
            <w:tcW w:w="2242"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tcPr>
          <w:p w14:paraId="2EEE2089" w14:textId="7B702FDF" w:rsidR="005922C2" w:rsidRPr="005922C2" w:rsidRDefault="005922C2" w:rsidP="00E85BDD">
            <w:pPr>
              <w:spacing w:after="0"/>
              <w:jc w:val="center"/>
              <w:rPr>
                <w:rFonts w:cs="Arial"/>
                <w:sz w:val="20"/>
              </w:rPr>
            </w:pPr>
            <w:r w:rsidRPr="005922C2">
              <w:rPr>
                <w:rFonts w:cs="Arial"/>
                <w:strike/>
                <w:sz w:val="20"/>
              </w:rPr>
              <w:t>2.24</w:t>
            </w:r>
            <w:r w:rsidR="00E54046">
              <w:rPr>
                <w:rFonts w:cs="Arial"/>
                <w:strike/>
                <w:sz w:val="20"/>
              </w:rPr>
              <w:t xml:space="preserve"> </w:t>
            </w:r>
            <w:r w:rsidRPr="005922C2">
              <w:rPr>
                <w:rFonts w:cs="Arial"/>
                <w:sz w:val="20"/>
                <w:u w:val="single"/>
              </w:rPr>
              <w:t>1.49</w:t>
            </w:r>
          </w:p>
        </w:tc>
        <w:tc>
          <w:tcPr>
            <w:tcW w:w="2218"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tcPr>
          <w:p w14:paraId="0062EC8F" w14:textId="25809393" w:rsidR="005922C2" w:rsidRPr="005922C2" w:rsidRDefault="005922C2" w:rsidP="00E85BDD">
            <w:pPr>
              <w:spacing w:after="0"/>
              <w:jc w:val="center"/>
              <w:rPr>
                <w:rFonts w:cs="Arial"/>
                <w:sz w:val="20"/>
              </w:rPr>
            </w:pPr>
            <w:r w:rsidRPr="005922C2">
              <w:rPr>
                <w:rFonts w:cs="Arial"/>
                <w:strike/>
                <w:sz w:val="20"/>
              </w:rPr>
              <w:t>1.49</w:t>
            </w:r>
            <w:r w:rsidR="00E54046">
              <w:rPr>
                <w:rFonts w:cs="Arial"/>
                <w:strike/>
                <w:sz w:val="20"/>
              </w:rPr>
              <w:t xml:space="preserve"> </w:t>
            </w:r>
            <w:r w:rsidRPr="005922C2">
              <w:rPr>
                <w:rFonts w:cs="Arial"/>
                <w:sz w:val="20"/>
                <w:u w:val="single"/>
              </w:rPr>
              <w:t>1.34</w:t>
            </w:r>
          </w:p>
        </w:tc>
        <w:tc>
          <w:tcPr>
            <w:tcW w:w="1972"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tcPr>
          <w:p w14:paraId="6E19D3AF" w14:textId="77777777" w:rsidR="005922C2" w:rsidRPr="005922C2" w:rsidRDefault="005922C2" w:rsidP="00E85BDD">
            <w:pPr>
              <w:spacing w:after="0"/>
              <w:jc w:val="center"/>
              <w:rPr>
                <w:rFonts w:cs="Arial"/>
                <w:sz w:val="20"/>
              </w:rPr>
            </w:pPr>
            <w:r w:rsidRPr="005922C2">
              <w:rPr>
                <w:rFonts w:cs="Arial"/>
                <w:sz w:val="20"/>
              </w:rPr>
              <w:t>MT CO2e/MT</w:t>
            </w:r>
          </w:p>
        </w:tc>
      </w:tr>
      <w:tr w:rsidR="005922C2" w:rsidRPr="005922C2" w14:paraId="51477ADC" w14:textId="77777777" w:rsidTr="00E85BDD">
        <w:trPr>
          <w:trHeight w:val="15"/>
        </w:trPr>
        <w:tc>
          <w:tcPr>
            <w:tcW w:w="3168"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tcPr>
          <w:p w14:paraId="362E290F" w14:textId="77777777" w:rsidR="005922C2" w:rsidRPr="005922C2" w:rsidRDefault="005922C2" w:rsidP="00E85BDD">
            <w:pPr>
              <w:spacing w:after="0"/>
              <w:jc w:val="center"/>
              <w:rPr>
                <w:rFonts w:cs="Arial"/>
                <w:sz w:val="20"/>
              </w:rPr>
            </w:pPr>
            <w:r w:rsidRPr="005922C2">
              <w:rPr>
                <w:rFonts w:cs="Arial"/>
                <w:sz w:val="20"/>
              </w:rPr>
              <w:t>Concrete reinforcing steel</w:t>
            </w:r>
          </w:p>
        </w:tc>
        <w:tc>
          <w:tcPr>
            <w:tcW w:w="2242"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tcPr>
          <w:p w14:paraId="23E9E39E" w14:textId="61A4574A" w:rsidR="005922C2" w:rsidRPr="005922C2" w:rsidRDefault="005922C2" w:rsidP="00E85BDD">
            <w:pPr>
              <w:spacing w:after="0"/>
              <w:jc w:val="center"/>
              <w:rPr>
                <w:rFonts w:cs="Arial"/>
                <w:sz w:val="20"/>
              </w:rPr>
            </w:pPr>
            <w:r w:rsidRPr="005922C2">
              <w:rPr>
                <w:rFonts w:cs="Arial"/>
                <w:strike/>
                <w:sz w:val="20"/>
              </w:rPr>
              <w:t>1.34</w:t>
            </w:r>
            <w:r w:rsidR="00E54046">
              <w:rPr>
                <w:rFonts w:cs="Arial"/>
                <w:strike/>
                <w:sz w:val="20"/>
              </w:rPr>
              <w:t xml:space="preserve"> </w:t>
            </w:r>
            <w:r w:rsidR="00E54046" w:rsidRPr="00E85BDD">
              <w:rPr>
                <w:rFonts w:cs="Arial"/>
                <w:sz w:val="20"/>
                <w:u w:val="single"/>
              </w:rPr>
              <w:t>0</w:t>
            </w:r>
            <w:r w:rsidRPr="005922C2">
              <w:rPr>
                <w:rFonts w:cs="Arial"/>
                <w:sz w:val="20"/>
                <w:u w:val="single"/>
              </w:rPr>
              <w:t>.76</w:t>
            </w:r>
          </w:p>
        </w:tc>
        <w:tc>
          <w:tcPr>
            <w:tcW w:w="2218"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tcPr>
          <w:p w14:paraId="5ECDDC98" w14:textId="423F7D5D" w:rsidR="005922C2" w:rsidRPr="005922C2" w:rsidRDefault="005922C2" w:rsidP="00E85BDD">
            <w:pPr>
              <w:spacing w:after="0"/>
              <w:jc w:val="center"/>
              <w:rPr>
                <w:rFonts w:cs="Arial"/>
                <w:sz w:val="20"/>
              </w:rPr>
            </w:pPr>
            <w:r w:rsidRPr="005922C2">
              <w:rPr>
                <w:rFonts w:cs="Arial"/>
                <w:strike/>
                <w:sz w:val="20"/>
              </w:rPr>
              <w:t>0.89</w:t>
            </w:r>
            <w:r w:rsidR="00E54046">
              <w:rPr>
                <w:rFonts w:cs="Arial"/>
                <w:strike/>
                <w:sz w:val="20"/>
              </w:rPr>
              <w:t xml:space="preserve"> </w:t>
            </w:r>
            <w:r w:rsidR="00E54046" w:rsidRPr="00E85BDD">
              <w:rPr>
                <w:rFonts w:cs="Arial"/>
                <w:sz w:val="20"/>
                <w:u w:val="single"/>
              </w:rPr>
              <w:t>0</w:t>
            </w:r>
            <w:r w:rsidRPr="005922C2">
              <w:rPr>
                <w:rFonts w:cs="Arial"/>
                <w:sz w:val="20"/>
                <w:u w:val="single"/>
              </w:rPr>
              <w:t>.68</w:t>
            </w:r>
          </w:p>
        </w:tc>
        <w:tc>
          <w:tcPr>
            <w:tcW w:w="1972"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tcPr>
          <w:p w14:paraId="1A9495E7" w14:textId="77777777" w:rsidR="005922C2" w:rsidRPr="005922C2" w:rsidRDefault="005922C2" w:rsidP="00E85BDD">
            <w:pPr>
              <w:spacing w:after="0"/>
              <w:jc w:val="center"/>
              <w:rPr>
                <w:rFonts w:cs="Arial"/>
                <w:sz w:val="20"/>
              </w:rPr>
            </w:pPr>
            <w:r w:rsidRPr="005922C2">
              <w:rPr>
                <w:rFonts w:cs="Arial"/>
                <w:sz w:val="20"/>
              </w:rPr>
              <w:t>MT CO2e/MT</w:t>
            </w:r>
          </w:p>
        </w:tc>
      </w:tr>
      <w:tr w:rsidR="005922C2" w:rsidRPr="005922C2" w14:paraId="6761158F" w14:textId="77777777" w:rsidTr="00E85BDD">
        <w:trPr>
          <w:trHeight w:val="15"/>
        </w:trPr>
        <w:tc>
          <w:tcPr>
            <w:tcW w:w="3168"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tcPr>
          <w:p w14:paraId="3E412FC0" w14:textId="77777777" w:rsidR="005922C2" w:rsidRPr="005922C2" w:rsidRDefault="005922C2" w:rsidP="00E85BDD">
            <w:pPr>
              <w:spacing w:after="0"/>
              <w:jc w:val="center"/>
              <w:rPr>
                <w:rFonts w:cs="Arial"/>
                <w:sz w:val="20"/>
              </w:rPr>
            </w:pPr>
            <w:r w:rsidRPr="005922C2">
              <w:rPr>
                <w:rFonts w:cs="Arial"/>
                <w:sz w:val="20"/>
              </w:rPr>
              <w:t>Flat glass</w:t>
            </w:r>
          </w:p>
        </w:tc>
        <w:tc>
          <w:tcPr>
            <w:tcW w:w="2242"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tcPr>
          <w:p w14:paraId="65D1ACD1" w14:textId="2F2E7980" w:rsidR="005922C2" w:rsidRPr="005922C2" w:rsidRDefault="005922C2" w:rsidP="00E85BDD">
            <w:pPr>
              <w:spacing w:after="0"/>
              <w:jc w:val="center"/>
              <w:rPr>
                <w:rFonts w:cs="Arial"/>
                <w:sz w:val="20"/>
              </w:rPr>
            </w:pPr>
            <w:r w:rsidRPr="005922C2">
              <w:rPr>
                <w:rFonts w:cs="Arial"/>
                <w:strike/>
                <w:sz w:val="20"/>
              </w:rPr>
              <w:t>2.15</w:t>
            </w:r>
            <w:r w:rsidR="00E54046">
              <w:rPr>
                <w:rFonts w:cs="Arial"/>
                <w:strike/>
                <w:sz w:val="20"/>
              </w:rPr>
              <w:t xml:space="preserve"> </w:t>
            </w:r>
            <w:r w:rsidRPr="005922C2">
              <w:rPr>
                <w:rFonts w:cs="Arial"/>
                <w:sz w:val="20"/>
                <w:u w:val="single"/>
              </w:rPr>
              <w:t>1.43</w:t>
            </w:r>
          </w:p>
        </w:tc>
        <w:tc>
          <w:tcPr>
            <w:tcW w:w="2218"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tcPr>
          <w:p w14:paraId="37DFC67C" w14:textId="64C389E3" w:rsidR="005922C2" w:rsidRPr="005922C2" w:rsidRDefault="005922C2" w:rsidP="00E85BDD">
            <w:pPr>
              <w:spacing w:after="0"/>
              <w:jc w:val="center"/>
              <w:rPr>
                <w:rFonts w:cs="Arial"/>
                <w:sz w:val="20"/>
              </w:rPr>
            </w:pPr>
            <w:r w:rsidRPr="005922C2">
              <w:rPr>
                <w:rFonts w:cs="Arial"/>
                <w:strike/>
                <w:sz w:val="20"/>
              </w:rPr>
              <w:t>1.43</w:t>
            </w:r>
            <w:r w:rsidR="00E54046">
              <w:rPr>
                <w:rFonts w:cs="Arial"/>
                <w:strike/>
                <w:sz w:val="20"/>
              </w:rPr>
              <w:t xml:space="preserve"> </w:t>
            </w:r>
            <w:r w:rsidRPr="005922C2">
              <w:rPr>
                <w:rFonts w:cs="Arial"/>
                <w:sz w:val="20"/>
                <w:u w:val="single"/>
              </w:rPr>
              <w:t>1.29</w:t>
            </w:r>
          </w:p>
        </w:tc>
        <w:tc>
          <w:tcPr>
            <w:tcW w:w="1972"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tcPr>
          <w:p w14:paraId="1ECE66DB" w14:textId="77777777" w:rsidR="005922C2" w:rsidRPr="005922C2" w:rsidRDefault="005922C2" w:rsidP="00E85BDD">
            <w:pPr>
              <w:spacing w:after="0"/>
              <w:jc w:val="center"/>
              <w:rPr>
                <w:rFonts w:cs="Arial"/>
                <w:strike/>
                <w:sz w:val="20"/>
              </w:rPr>
            </w:pPr>
            <w:r w:rsidRPr="005922C2">
              <w:rPr>
                <w:rFonts w:cs="Arial"/>
                <w:strike/>
                <w:sz w:val="20"/>
              </w:rPr>
              <w:t>kg CO2e/MT</w:t>
            </w:r>
          </w:p>
          <w:p w14:paraId="6F4C90EF" w14:textId="77777777" w:rsidR="005922C2" w:rsidRPr="005922C2" w:rsidRDefault="005922C2" w:rsidP="00E85BDD">
            <w:pPr>
              <w:spacing w:after="0"/>
              <w:jc w:val="center"/>
              <w:rPr>
                <w:rFonts w:cs="Arial"/>
                <w:sz w:val="20"/>
                <w:u w:val="single"/>
              </w:rPr>
            </w:pPr>
            <w:r w:rsidRPr="005922C2">
              <w:rPr>
                <w:rFonts w:cs="Arial"/>
                <w:sz w:val="20"/>
                <w:u w:val="single"/>
              </w:rPr>
              <w:t>MT CO2e/MT</w:t>
            </w:r>
          </w:p>
        </w:tc>
      </w:tr>
      <w:tr w:rsidR="005922C2" w:rsidRPr="005922C2" w14:paraId="686E5E89" w14:textId="77777777" w:rsidTr="00E85BDD">
        <w:trPr>
          <w:trHeight w:val="15"/>
        </w:trPr>
        <w:tc>
          <w:tcPr>
            <w:tcW w:w="3168"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tcPr>
          <w:p w14:paraId="12850F28" w14:textId="77777777" w:rsidR="005922C2" w:rsidRPr="005922C2" w:rsidRDefault="005922C2" w:rsidP="00E85BDD">
            <w:pPr>
              <w:spacing w:after="0"/>
              <w:jc w:val="center"/>
              <w:rPr>
                <w:rFonts w:cs="Arial"/>
                <w:sz w:val="20"/>
              </w:rPr>
            </w:pPr>
            <w:r w:rsidRPr="005922C2">
              <w:rPr>
                <w:rFonts w:cs="Arial"/>
                <w:sz w:val="20"/>
              </w:rPr>
              <w:t>Light-density mineral wool board insulation</w:t>
            </w:r>
          </w:p>
        </w:tc>
        <w:tc>
          <w:tcPr>
            <w:tcW w:w="2242"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tcPr>
          <w:p w14:paraId="15A31CD8" w14:textId="603E65EF" w:rsidR="005922C2" w:rsidRPr="005922C2" w:rsidRDefault="005922C2" w:rsidP="00E85BDD">
            <w:pPr>
              <w:spacing w:after="0"/>
              <w:jc w:val="center"/>
              <w:rPr>
                <w:rFonts w:cs="Arial"/>
                <w:sz w:val="20"/>
              </w:rPr>
            </w:pPr>
            <w:r w:rsidRPr="005922C2">
              <w:rPr>
                <w:rFonts w:cs="Arial"/>
                <w:strike/>
                <w:sz w:val="20"/>
              </w:rPr>
              <w:t>5.00</w:t>
            </w:r>
            <w:r w:rsidR="00E54046">
              <w:rPr>
                <w:rFonts w:cs="Arial"/>
                <w:strike/>
                <w:sz w:val="20"/>
              </w:rPr>
              <w:t xml:space="preserve"> </w:t>
            </w:r>
            <w:r w:rsidRPr="005922C2">
              <w:rPr>
                <w:rFonts w:cs="Arial"/>
                <w:sz w:val="20"/>
                <w:u w:val="single"/>
              </w:rPr>
              <w:t>2.68</w:t>
            </w:r>
          </w:p>
        </w:tc>
        <w:tc>
          <w:tcPr>
            <w:tcW w:w="2218"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tcPr>
          <w:p w14:paraId="2D963D7F" w14:textId="58D4BBBD" w:rsidR="005922C2" w:rsidRPr="005922C2" w:rsidRDefault="005922C2" w:rsidP="00E85BDD">
            <w:pPr>
              <w:spacing w:after="0"/>
              <w:jc w:val="center"/>
              <w:rPr>
                <w:rFonts w:cs="Arial"/>
                <w:sz w:val="20"/>
              </w:rPr>
            </w:pPr>
            <w:r w:rsidRPr="005922C2">
              <w:rPr>
                <w:rFonts w:cs="Arial"/>
                <w:strike/>
                <w:sz w:val="20"/>
              </w:rPr>
              <w:t>3.33</w:t>
            </w:r>
            <w:r w:rsidR="00E54046">
              <w:rPr>
                <w:rFonts w:cs="Arial"/>
                <w:strike/>
                <w:sz w:val="20"/>
              </w:rPr>
              <w:t xml:space="preserve"> </w:t>
            </w:r>
            <w:r w:rsidRPr="005922C2">
              <w:rPr>
                <w:rFonts w:cs="Arial"/>
                <w:sz w:val="20"/>
                <w:u w:val="single"/>
              </w:rPr>
              <w:t>2.41</w:t>
            </w:r>
          </w:p>
        </w:tc>
        <w:tc>
          <w:tcPr>
            <w:tcW w:w="1972"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tcPr>
          <w:p w14:paraId="77C1FF5C" w14:textId="77777777" w:rsidR="005922C2" w:rsidRPr="005922C2" w:rsidRDefault="005922C2" w:rsidP="00E85BDD">
            <w:pPr>
              <w:spacing w:after="0"/>
              <w:jc w:val="center"/>
              <w:rPr>
                <w:rFonts w:cs="Arial"/>
                <w:sz w:val="20"/>
              </w:rPr>
            </w:pPr>
            <w:r w:rsidRPr="005922C2">
              <w:rPr>
                <w:rFonts w:cs="Arial"/>
                <w:sz w:val="20"/>
              </w:rPr>
              <w:t>kg CO2e/1 m2</w:t>
            </w:r>
          </w:p>
        </w:tc>
      </w:tr>
      <w:tr w:rsidR="005922C2" w:rsidRPr="005922C2" w14:paraId="50308DDE" w14:textId="77777777" w:rsidTr="00E85BDD">
        <w:trPr>
          <w:trHeight w:val="15"/>
        </w:trPr>
        <w:tc>
          <w:tcPr>
            <w:tcW w:w="3168"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tcPr>
          <w:p w14:paraId="6D2DA02F" w14:textId="77777777" w:rsidR="005922C2" w:rsidRPr="005922C2" w:rsidRDefault="005922C2" w:rsidP="00E85BDD">
            <w:pPr>
              <w:spacing w:after="0"/>
              <w:jc w:val="center"/>
              <w:rPr>
                <w:rFonts w:cs="Arial"/>
                <w:sz w:val="20"/>
              </w:rPr>
            </w:pPr>
            <w:r w:rsidRPr="005922C2">
              <w:rPr>
                <w:rFonts w:cs="Arial"/>
                <w:sz w:val="20"/>
              </w:rPr>
              <w:t>Heavy-density mineral wool board insulation</w:t>
            </w:r>
          </w:p>
        </w:tc>
        <w:tc>
          <w:tcPr>
            <w:tcW w:w="2242"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tcPr>
          <w:p w14:paraId="0A6712EE" w14:textId="287BB3E0" w:rsidR="005922C2" w:rsidRPr="005922C2" w:rsidRDefault="005922C2" w:rsidP="00E85BDD">
            <w:pPr>
              <w:spacing w:after="0"/>
              <w:jc w:val="center"/>
              <w:rPr>
                <w:rFonts w:cs="Arial"/>
                <w:sz w:val="20"/>
              </w:rPr>
            </w:pPr>
            <w:r w:rsidRPr="005922C2">
              <w:rPr>
                <w:rFonts w:cs="Arial"/>
                <w:strike/>
                <w:sz w:val="20"/>
              </w:rPr>
              <w:t>12.24</w:t>
            </w:r>
            <w:r w:rsidR="00E54046">
              <w:rPr>
                <w:rFonts w:cs="Arial"/>
                <w:strike/>
                <w:sz w:val="20"/>
              </w:rPr>
              <w:t xml:space="preserve"> </w:t>
            </w:r>
            <w:r w:rsidRPr="005922C2">
              <w:rPr>
                <w:rFonts w:cs="Arial"/>
                <w:sz w:val="20"/>
                <w:u w:val="single"/>
              </w:rPr>
              <w:t>6.82</w:t>
            </w:r>
          </w:p>
        </w:tc>
        <w:tc>
          <w:tcPr>
            <w:tcW w:w="2218"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tcPr>
          <w:p w14:paraId="2F4DDEA6" w14:textId="6F591541" w:rsidR="005922C2" w:rsidRPr="005922C2" w:rsidRDefault="005922C2" w:rsidP="00E85BDD">
            <w:pPr>
              <w:spacing w:after="0"/>
              <w:jc w:val="center"/>
              <w:rPr>
                <w:rFonts w:cs="Arial"/>
                <w:sz w:val="20"/>
              </w:rPr>
            </w:pPr>
            <w:r w:rsidRPr="005922C2">
              <w:rPr>
                <w:rFonts w:cs="Arial"/>
                <w:strike/>
                <w:sz w:val="20"/>
              </w:rPr>
              <w:t>8.16</w:t>
            </w:r>
            <w:r w:rsidR="00E54046">
              <w:rPr>
                <w:rFonts w:cs="Arial"/>
                <w:strike/>
                <w:sz w:val="20"/>
              </w:rPr>
              <w:t xml:space="preserve"> </w:t>
            </w:r>
            <w:r w:rsidRPr="005922C2">
              <w:rPr>
                <w:rFonts w:cs="Arial"/>
                <w:sz w:val="20"/>
                <w:u w:val="single"/>
              </w:rPr>
              <w:t>6.14</w:t>
            </w:r>
          </w:p>
        </w:tc>
        <w:tc>
          <w:tcPr>
            <w:tcW w:w="1972"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tcPr>
          <w:p w14:paraId="596343E5" w14:textId="77777777" w:rsidR="005922C2" w:rsidRPr="005922C2" w:rsidRDefault="005922C2" w:rsidP="00E85BDD">
            <w:pPr>
              <w:spacing w:after="0"/>
              <w:jc w:val="center"/>
              <w:rPr>
                <w:rFonts w:cs="Arial"/>
                <w:sz w:val="20"/>
              </w:rPr>
            </w:pPr>
            <w:r w:rsidRPr="005922C2">
              <w:rPr>
                <w:rFonts w:cs="Arial"/>
                <w:sz w:val="20"/>
              </w:rPr>
              <w:t>kg CO2e/1 m2</w:t>
            </w:r>
          </w:p>
        </w:tc>
      </w:tr>
    </w:tbl>
    <w:p w14:paraId="36028CDA" w14:textId="719DFBAB" w:rsidR="005922C2" w:rsidRPr="005922C2" w:rsidRDefault="005922C2" w:rsidP="00E85BDD">
      <w:pPr>
        <w:spacing w:before="120"/>
        <w:jc w:val="center"/>
        <w:rPr>
          <w:rFonts w:cs="Arial"/>
          <w:b/>
          <w:bCs/>
          <w:sz w:val="20"/>
        </w:rPr>
      </w:pPr>
      <w:r w:rsidRPr="00E85BDD">
        <w:rPr>
          <w:rFonts w:cs="Arial"/>
          <w:b/>
          <w:bCs/>
          <w:sz w:val="20"/>
        </w:rPr>
        <w:t xml:space="preserve">Concrete, Ready-Mixed </w:t>
      </w:r>
      <w:r w:rsidRPr="00E85BDD">
        <w:rPr>
          <w:rFonts w:cs="Arial"/>
          <w:b/>
          <w:bCs/>
          <w:sz w:val="20"/>
          <w:vertAlign w:val="superscript"/>
        </w:rPr>
        <w:t>2, 3</w:t>
      </w:r>
    </w:p>
    <w:tbl>
      <w:tblPr>
        <w:tblStyle w:val="TableGrid"/>
        <w:tblW w:w="9600" w:type="dxa"/>
        <w:tblLayout w:type="fixed"/>
        <w:tblLook w:val="0620" w:firstRow="1" w:lastRow="0" w:firstColumn="0" w:lastColumn="0" w:noHBand="1" w:noVBand="1"/>
      </w:tblPr>
      <w:tblGrid>
        <w:gridCol w:w="3168"/>
        <w:gridCol w:w="2242"/>
        <w:gridCol w:w="2218"/>
        <w:gridCol w:w="1972"/>
      </w:tblGrid>
      <w:tr w:rsidR="005922C2" w:rsidRPr="005922C2" w14:paraId="6CCCE56D" w14:textId="77777777" w:rsidTr="005922C2">
        <w:trPr>
          <w:trHeight w:val="15"/>
        </w:trPr>
        <w:tc>
          <w:tcPr>
            <w:tcW w:w="3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115" w:type="dxa"/>
              <w:bottom w:w="29" w:type="dxa"/>
              <w:right w:w="115" w:type="dxa"/>
            </w:tcMar>
            <w:vAlign w:val="center"/>
          </w:tcPr>
          <w:p w14:paraId="38FE1C03" w14:textId="77777777" w:rsidR="005922C2" w:rsidRPr="00E85BDD" w:rsidRDefault="005922C2" w:rsidP="003607DE">
            <w:pPr>
              <w:spacing w:after="0"/>
              <w:jc w:val="center"/>
              <w:rPr>
                <w:rFonts w:cs="Arial"/>
                <w:b/>
                <w:bCs/>
                <w:sz w:val="20"/>
              </w:rPr>
            </w:pPr>
            <w:r w:rsidRPr="00E85BDD">
              <w:rPr>
                <w:rFonts w:cs="Arial"/>
                <w:b/>
                <w:bCs/>
                <w:sz w:val="20"/>
              </w:rPr>
              <w:t>Concrete Product Category</w:t>
            </w:r>
          </w:p>
        </w:tc>
        <w:tc>
          <w:tcPr>
            <w:tcW w:w="2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115" w:type="dxa"/>
              <w:bottom w:w="29" w:type="dxa"/>
              <w:right w:w="115" w:type="dxa"/>
            </w:tcMar>
            <w:vAlign w:val="center"/>
          </w:tcPr>
          <w:p w14:paraId="07857DCE" w14:textId="7CE881A0" w:rsidR="005922C2" w:rsidRPr="00E85BDD" w:rsidRDefault="00E54046" w:rsidP="003607DE">
            <w:pPr>
              <w:spacing w:after="0"/>
              <w:jc w:val="center"/>
              <w:rPr>
                <w:rFonts w:cs="Arial"/>
                <w:b/>
                <w:bCs/>
                <w:sz w:val="20"/>
              </w:rPr>
            </w:pPr>
            <w:r w:rsidRPr="00E54046">
              <w:rPr>
                <w:rFonts w:cs="Arial"/>
                <w:b/>
                <w:bCs/>
                <w:sz w:val="20"/>
              </w:rPr>
              <w:t>TIER 1</w:t>
            </w:r>
            <w:r w:rsidR="005922C2" w:rsidRPr="00E85BDD">
              <w:rPr>
                <w:rFonts w:cs="Arial"/>
                <w:b/>
                <w:bCs/>
                <w:sz w:val="20"/>
              </w:rPr>
              <w:br/>
              <w:t xml:space="preserve"> Maximum acceptable GWP value (unfabricated) </w:t>
            </w:r>
            <w:r w:rsidR="005922C2" w:rsidRPr="00E85BDD">
              <w:rPr>
                <w:rFonts w:cs="Arial"/>
                <w:b/>
                <w:bCs/>
                <w:sz w:val="20"/>
              </w:rPr>
              <w:br/>
              <w:t>(GWP</w:t>
            </w:r>
            <w:r w:rsidR="005922C2" w:rsidRPr="00E85BDD">
              <w:rPr>
                <w:rFonts w:cs="Arial"/>
                <w:b/>
                <w:bCs/>
                <w:sz w:val="20"/>
                <w:vertAlign w:val="subscript"/>
              </w:rPr>
              <w:t xml:space="preserve"> allowed</w:t>
            </w:r>
            <w:r w:rsidR="005922C2" w:rsidRPr="00E85BDD">
              <w:rPr>
                <w:rFonts w:cs="Arial"/>
                <w:b/>
                <w:bCs/>
                <w:sz w:val="20"/>
              </w:rPr>
              <w:t>)</w:t>
            </w:r>
          </w:p>
        </w:tc>
        <w:tc>
          <w:tcPr>
            <w:tcW w:w="22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115" w:type="dxa"/>
              <w:bottom w:w="29" w:type="dxa"/>
              <w:right w:w="115" w:type="dxa"/>
            </w:tcMar>
            <w:vAlign w:val="center"/>
          </w:tcPr>
          <w:p w14:paraId="2737EBBA" w14:textId="0E14A720" w:rsidR="005922C2" w:rsidRPr="00E85BDD" w:rsidRDefault="00E54046" w:rsidP="003607DE">
            <w:pPr>
              <w:spacing w:after="0"/>
              <w:jc w:val="center"/>
              <w:rPr>
                <w:rFonts w:cs="Arial"/>
                <w:b/>
                <w:bCs/>
                <w:sz w:val="20"/>
              </w:rPr>
            </w:pPr>
            <w:r w:rsidRPr="00E54046">
              <w:rPr>
                <w:rFonts w:cs="Arial"/>
                <w:b/>
                <w:bCs/>
                <w:sz w:val="20"/>
              </w:rPr>
              <w:t>TIER 2</w:t>
            </w:r>
            <w:r w:rsidR="005922C2" w:rsidRPr="00E85BDD">
              <w:rPr>
                <w:rFonts w:cs="Arial"/>
                <w:b/>
                <w:bCs/>
                <w:sz w:val="20"/>
              </w:rPr>
              <w:br/>
              <w:t xml:space="preserve"> Maximum acceptable GWP value (unfabricated) </w:t>
            </w:r>
            <w:r w:rsidR="005922C2" w:rsidRPr="00E85BDD">
              <w:rPr>
                <w:rFonts w:cs="Arial"/>
                <w:b/>
                <w:bCs/>
                <w:sz w:val="20"/>
              </w:rPr>
              <w:br/>
              <w:t>(GWP</w:t>
            </w:r>
            <w:r w:rsidR="005922C2" w:rsidRPr="00E85BDD">
              <w:rPr>
                <w:rFonts w:cs="Arial"/>
                <w:b/>
                <w:bCs/>
                <w:sz w:val="20"/>
                <w:vertAlign w:val="subscript"/>
              </w:rPr>
              <w:t xml:space="preserve"> allowed</w:t>
            </w:r>
            <w:r w:rsidR="005922C2" w:rsidRPr="00E85BDD">
              <w:rPr>
                <w:rFonts w:cs="Arial"/>
                <w:b/>
                <w:bCs/>
                <w:sz w:val="20"/>
              </w:rPr>
              <w:t>)</w:t>
            </w:r>
          </w:p>
        </w:tc>
        <w:tc>
          <w:tcPr>
            <w:tcW w:w="1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115" w:type="dxa"/>
              <w:bottom w:w="29" w:type="dxa"/>
              <w:right w:w="115" w:type="dxa"/>
            </w:tcMar>
            <w:vAlign w:val="center"/>
          </w:tcPr>
          <w:p w14:paraId="275B18A3" w14:textId="77777777" w:rsidR="005922C2" w:rsidRPr="00E85BDD" w:rsidRDefault="005922C2" w:rsidP="003607DE">
            <w:pPr>
              <w:spacing w:after="0"/>
              <w:jc w:val="center"/>
              <w:rPr>
                <w:rFonts w:cs="Arial"/>
                <w:b/>
                <w:bCs/>
                <w:sz w:val="20"/>
              </w:rPr>
            </w:pPr>
            <w:r w:rsidRPr="00E85BDD">
              <w:rPr>
                <w:rFonts w:cs="Arial"/>
                <w:b/>
                <w:bCs/>
                <w:sz w:val="20"/>
              </w:rPr>
              <w:t>Unit of Measurement</w:t>
            </w:r>
          </w:p>
        </w:tc>
      </w:tr>
      <w:tr w:rsidR="005922C2" w:rsidRPr="005922C2" w14:paraId="5358FAF6" w14:textId="77777777" w:rsidTr="005922C2">
        <w:trPr>
          <w:trHeight w:val="15"/>
        </w:trPr>
        <w:tc>
          <w:tcPr>
            <w:tcW w:w="3168" w:type="dxa"/>
            <w:tcBorders>
              <w:top w:val="single" w:sz="4" w:space="0" w:color="auto"/>
              <w:left w:val="single" w:sz="8" w:space="0" w:color="auto"/>
              <w:bottom w:val="single" w:sz="8" w:space="0" w:color="auto"/>
              <w:right w:val="single" w:sz="8" w:space="0" w:color="auto"/>
            </w:tcBorders>
            <w:tcMar>
              <w:top w:w="29" w:type="dxa"/>
              <w:left w:w="115" w:type="dxa"/>
              <w:bottom w:w="29" w:type="dxa"/>
              <w:right w:w="115" w:type="dxa"/>
            </w:tcMar>
          </w:tcPr>
          <w:p w14:paraId="0B8A79FE" w14:textId="77777777" w:rsidR="005922C2" w:rsidRPr="005922C2" w:rsidRDefault="005922C2" w:rsidP="003607DE">
            <w:pPr>
              <w:spacing w:after="0"/>
              <w:jc w:val="center"/>
              <w:rPr>
                <w:rFonts w:cs="Arial"/>
                <w:sz w:val="20"/>
              </w:rPr>
            </w:pPr>
            <w:r w:rsidRPr="005922C2">
              <w:rPr>
                <w:rFonts w:cs="Arial"/>
                <w:sz w:val="20"/>
              </w:rPr>
              <w:t>up to 2499 psi</w:t>
            </w:r>
          </w:p>
        </w:tc>
        <w:tc>
          <w:tcPr>
            <w:tcW w:w="2242" w:type="dxa"/>
            <w:tcBorders>
              <w:top w:val="single" w:sz="4" w:space="0" w:color="auto"/>
              <w:left w:val="single" w:sz="8" w:space="0" w:color="auto"/>
              <w:bottom w:val="single" w:sz="8" w:space="0" w:color="auto"/>
              <w:right w:val="single" w:sz="8" w:space="0" w:color="auto"/>
            </w:tcBorders>
            <w:tcMar>
              <w:top w:w="29" w:type="dxa"/>
              <w:left w:w="115" w:type="dxa"/>
              <w:bottom w:w="29" w:type="dxa"/>
              <w:right w:w="115" w:type="dxa"/>
            </w:tcMar>
          </w:tcPr>
          <w:p w14:paraId="5A76AE42" w14:textId="36D1D12D" w:rsidR="005922C2" w:rsidRPr="005922C2" w:rsidRDefault="005922C2" w:rsidP="003607DE">
            <w:pPr>
              <w:spacing w:after="0"/>
              <w:jc w:val="center"/>
              <w:rPr>
                <w:rFonts w:cs="Arial"/>
                <w:sz w:val="20"/>
              </w:rPr>
            </w:pPr>
            <w:r w:rsidRPr="005922C2">
              <w:rPr>
                <w:rFonts w:cs="Arial"/>
                <w:strike/>
                <w:sz w:val="20"/>
              </w:rPr>
              <w:t>386</w:t>
            </w:r>
            <w:r w:rsidR="00E54046">
              <w:rPr>
                <w:rFonts w:cs="Arial"/>
                <w:strike/>
                <w:sz w:val="20"/>
              </w:rPr>
              <w:t xml:space="preserve"> </w:t>
            </w:r>
            <w:r w:rsidRPr="005922C2">
              <w:rPr>
                <w:rFonts w:cs="Arial"/>
                <w:sz w:val="20"/>
                <w:u w:val="single"/>
              </w:rPr>
              <w:t>257</w:t>
            </w:r>
          </w:p>
        </w:tc>
        <w:tc>
          <w:tcPr>
            <w:tcW w:w="2218" w:type="dxa"/>
            <w:tcBorders>
              <w:top w:val="single" w:sz="4" w:space="0" w:color="auto"/>
              <w:left w:val="single" w:sz="8" w:space="0" w:color="auto"/>
              <w:bottom w:val="single" w:sz="8" w:space="0" w:color="auto"/>
              <w:right w:val="single" w:sz="8" w:space="0" w:color="auto"/>
            </w:tcBorders>
            <w:tcMar>
              <w:top w:w="29" w:type="dxa"/>
              <w:left w:w="115" w:type="dxa"/>
              <w:bottom w:w="29" w:type="dxa"/>
              <w:right w:w="115" w:type="dxa"/>
            </w:tcMar>
          </w:tcPr>
          <w:p w14:paraId="16080188" w14:textId="3A560945" w:rsidR="005922C2" w:rsidRPr="005922C2" w:rsidRDefault="005922C2" w:rsidP="003607DE">
            <w:pPr>
              <w:spacing w:after="0"/>
              <w:jc w:val="center"/>
              <w:rPr>
                <w:rFonts w:cs="Arial"/>
                <w:sz w:val="20"/>
              </w:rPr>
            </w:pPr>
            <w:r w:rsidRPr="005922C2">
              <w:rPr>
                <w:rFonts w:cs="Arial"/>
                <w:strike/>
                <w:sz w:val="20"/>
              </w:rPr>
              <w:t>257</w:t>
            </w:r>
            <w:r w:rsidR="00E54046">
              <w:rPr>
                <w:rFonts w:cs="Arial"/>
                <w:strike/>
                <w:sz w:val="20"/>
              </w:rPr>
              <w:t xml:space="preserve"> </w:t>
            </w:r>
            <w:r w:rsidRPr="005922C2">
              <w:rPr>
                <w:rFonts w:cs="Arial"/>
                <w:sz w:val="20"/>
                <w:u w:val="single"/>
              </w:rPr>
              <w:t>231</w:t>
            </w:r>
          </w:p>
        </w:tc>
        <w:tc>
          <w:tcPr>
            <w:tcW w:w="1972" w:type="dxa"/>
            <w:tcBorders>
              <w:top w:val="single" w:sz="4" w:space="0" w:color="auto"/>
              <w:left w:val="single" w:sz="8" w:space="0" w:color="auto"/>
              <w:bottom w:val="single" w:sz="8" w:space="0" w:color="auto"/>
              <w:right w:val="single" w:sz="8" w:space="0" w:color="auto"/>
            </w:tcBorders>
            <w:tcMar>
              <w:top w:w="29" w:type="dxa"/>
              <w:left w:w="115" w:type="dxa"/>
              <w:bottom w:w="29" w:type="dxa"/>
              <w:right w:w="115" w:type="dxa"/>
            </w:tcMar>
          </w:tcPr>
          <w:p w14:paraId="4C2F72EE" w14:textId="77777777" w:rsidR="005922C2" w:rsidRPr="005922C2" w:rsidRDefault="005922C2" w:rsidP="003607DE">
            <w:pPr>
              <w:spacing w:after="0"/>
              <w:jc w:val="center"/>
              <w:rPr>
                <w:rFonts w:cs="Arial"/>
                <w:sz w:val="20"/>
              </w:rPr>
            </w:pPr>
            <w:r w:rsidRPr="005922C2">
              <w:rPr>
                <w:rFonts w:cs="Arial"/>
                <w:sz w:val="20"/>
              </w:rPr>
              <w:t>kg CO2e/m3</w:t>
            </w:r>
          </w:p>
        </w:tc>
      </w:tr>
      <w:tr w:rsidR="005922C2" w:rsidRPr="005922C2" w14:paraId="1B3F6CC7" w14:textId="77777777" w:rsidTr="003607DE">
        <w:trPr>
          <w:trHeight w:val="15"/>
        </w:trPr>
        <w:tc>
          <w:tcPr>
            <w:tcW w:w="3168"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tcPr>
          <w:p w14:paraId="17A09BCB" w14:textId="77777777" w:rsidR="005922C2" w:rsidRPr="005922C2" w:rsidRDefault="005922C2" w:rsidP="003607DE">
            <w:pPr>
              <w:spacing w:after="0"/>
              <w:jc w:val="center"/>
              <w:rPr>
                <w:rFonts w:cs="Arial"/>
                <w:sz w:val="20"/>
              </w:rPr>
            </w:pPr>
            <w:r w:rsidRPr="005922C2">
              <w:rPr>
                <w:rFonts w:cs="Arial"/>
                <w:sz w:val="20"/>
              </w:rPr>
              <w:t>2500-3499 psi</w:t>
            </w:r>
          </w:p>
        </w:tc>
        <w:tc>
          <w:tcPr>
            <w:tcW w:w="2242"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tcPr>
          <w:p w14:paraId="078567DB" w14:textId="5CC5FE7C" w:rsidR="005922C2" w:rsidRPr="005922C2" w:rsidRDefault="005922C2" w:rsidP="003607DE">
            <w:pPr>
              <w:spacing w:after="0"/>
              <w:jc w:val="center"/>
              <w:rPr>
                <w:rFonts w:cs="Arial"/>
                <w:sz w:val="20"/>
              </w:rPr>
            </w:pPr>
            <w:r w:rsidRPr="005922C2">
              <w:rPr>
                <w:rFonts w:cs="Arial"/>
                <w:strike/>
                <w:sz w:val="20"/>
              </w:rPr>
              <w:t>419</w:t>
            </w:r>
            <w:r w:rsidR="00E54046">
              <w:rPr>
                <w:rFonts w:cs="Arial"/>
                <w:strike/>
                <w:sz w:val="20"/>
              </w:rPr>
              <w:t xml:space="preserve"> </w:t>
            </w:r>
            <w:r w:rsidRPr="005922C2">
              <w:rPr>
                <w:rFonts w:cs="Arial"/>
                <w:sz w:val="20"/>
                <w:u w:val="single"/>
              </w:rPr>
              <w:t>279</w:t>
            </w:r>
          </w:p>
        </w:tc>
        <w:tc>
          <w:tcPr>
            <w:tcW w:w="2218"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tcPr>
          <w:p w14:paraId="23EDFD60" w14:textId="7C4E634C" w:rsidR="005922C2" w:rsidRPr="005922C2" w:rsidRDefault="005922C2" w:rsidP="003607DE">
            <w:pPr>
              <w:spacing w:after="0"/>
              <w:jc w:val="center"/>
              <w:rPr>
                <w:rFonts w:cs="Arial"/>
                <w:sz w:val="20"/>
              </w:rPr>
            </w:pPr>
            <w:r w:rsidRPr="005922C2">
              <w:rPr>
                <w:rFonts w:cs="Arial"/>
                <w:strike/>
                <w:sz w:val="20"/>
              </w:rPr>
              <w:t>279</w:t>
            </w:r>
            <w:r w:rsidR="00E54046">
              <w:rPr>
                <w:rFonts w:cs="Arial"/>
                <w:strike/>
                <w:sz w:val="20"/>
              </w:rPr>
              <w:t xml:space="preserve"> </w:t>
            </w:r>
            <w:r w:rsidRPr="005922C2">
              <w:rPr>
                <w:rFonts w:cs="Arial"/>
                <w:sz w:val="20"/>
                <w:u w:val="single"/>
              </w:rPr>
              <w:t>251</w:t>
            </w:r>
          </w:p>
        </w:tc>
        <w:tc>
          <w:tcPr>
            <w:tcW w:w="1972"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tcPr>
          <w:p w14:paraId="7C1E03EB" w14:textId="77777777" w:rsidR="005922C2" w:rsidRPr="005922C2" w:rsidRDefault="005922C2" w:rsidP="003607DE">
            <w:pPr>
              <w:spacing w:after="0"/>
              <w:jc w:val="center"/>
              <w:rPr>
                <w:rFonts w:cs="Arial"/>
                <w:sz w:val="20"/>
              </w:rPr>
            </w:pPr>
            <w:r w:rsidRPr="005922C2">
              <w:rPr>
                <w:rFonts w:cs="Arial"/>
                <w:sz w:val="20"/>
              </w:rPr>
              <w:t>kg CO2e/m3</w:t>
            </w:r>
          </w:p>
        </w:tc>
      </w:tr>
      <w:tr w:rsidR="005922C2" w:rsidRPr="005922C2" w14:paraId="1AFCB842" w14:textId="77777777" w:rsidTr="003607DE">
        <w:trPr>
          <w:trHeight w:val="15"/>
        </w:trPr>
        <w:tc>
          <w:tcPr>
            <w:tcW w:w="3168"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tcPr>
          <w:p w14:paraId="7BD4B7F1" w14:textId="77777777" w:rsidR="005922C2" w:rsidRPr="005922C2" w:rsidRDefault="005922C2" w:rsidP="003607DE">
            <w:pPr>
              <w:spacing w:after="0"/>
              <w:jc w:val="center"/>
              <w:rPr>
                <w:rFonts w:cs="Arial"/>
                <w:sz w:val="20"/>
              </w:rPr>
            </w:pPr>
            <w:r w:rsidRPr="005922C2">
              <w:rPr>
                <w:rFonts w:cs="Arial"/>
                <w:sz w:val="20"/>
              </w:rPr>
              <w:t>3500-4499 psi</w:t>
            </w:r>
          </w:p>
        </w:tc>
        <w:tc>
          <w:tcPr>
            <w:tcW w:w="2242"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tcPr>
          <w:p w14:paraId="2AA18499" w14:textId="33BAD55D" w:rsidR="005922C2" w:rsidRPr="005922C2" w:rsidRDefault="005922C2" w:rsidP="003607DE">
            <w:pPr>
              <w:spacing w:after="0"/>
              <w:jc w:val="center"/>
              <w:rPr>
                <w:rFonts w:cs="Arial"/>
                <w:sz w:val="20"/>
              </w:rPr>
            </w:pPr>
            <w:r w:rsidRPr="005922C2">
              <w:rPr>
                <w:rFonts w:cs="Arial"/>
                <w:strike/>
                <w:sz w:val="20"/>
              </w:rPr>
              <w:t>485</w:t>
            </w:r>
            <w:r w:rsidR="00E54046">
              <w:rPr>
                <w:rFonts w:cs="Arial"/>
                <w:strike/>
                <w:sz w:val="20"/>
              </w:rPr>
              <w:t xml:space="preserve"> </w:t>
            </w:r>
            <w:r w:rsidRPr="005922C2">
              <w:rPr>
                <w:rFonts w:cs="Arial"/>
                <w:sz w:val="20"/>
                <w:u w:val="single"/>
              </w:rPr>
              <w:t>323</w:t>
            </w:r>
          </w:p>
        </w:tc>
        <w:tc>
          <w:tcPr>
            <w:tcW w:w="2218"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tcPr>
          <w:p w14:paraId="1168B8BA" w14:textId="222BD2B1" w:rsidR="005922C2" w:rsidRPr="005922C2" w:rsidRDefault="005922C2" w:rsidP="003607DE">
            <w:pPr>
              <w:spacing w:after="0"/>
              <w:jc w:val="center"/>
              <w:rPr>
                <w:rFonts w:cs="Arial"/>
                <w:sz w:val="20"/>
              </w:rPr>
            </w:pPr>
            <w:r w:rsidRPr="005922C2">
              <w:rPr>
                <w:rFonts w:cs="Arial"/>
                <w:strike/>
                <w:sz w:val="20"/>
              </w:rPr>
              <w:t>323</w:t>
            </w:r>
            <w:r w:rsidR="00E54046">
              <w:rPr>
                <w:rFonts w:cs="Arial"/>
                <w:strike/>
                <w:sz w:val="20"/>
              </w:rPr>
              <w:t xml:space="preserve"> </w:t>
            </w:r>
            <w:r w:rsidRPr="005922C2">
              <w:rPr>
                <w:rFonts w:cs="Arial"/>
                <w:sz w:val="20"/>
                <w:u w:val="single"/>
              </w:rPr>
              <w:t>291</w:t>
            </w:r>
          </w:p>
        </w:tc>
        <w:tc>
          <w:tcPr>
            <w:tcW w:w="1972"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tcPr>
          <w:p w14:paraId="7983748F" w14:textId="77777777" w:rsidR="005922C2" w:rsidRPr="005922C2" w:rsidRDefault="005922C2" w:rsidP="003607DE">
            <w:pPr>
              <w:spacing w:after="0"/>
              <w:jc w:val="center"/>
              <w:rPr>
                <w:rFonts w:cs="Arial"/>
                <w:sz w:val="20"/>
              </w:rPr>
            </w:pPr>
            <w:r w:rsidRPr="005922C2">
              <w:rPr>
                <w:rFonts w:cs="Arial"/>
                <w:sz w:val="20"/>
              </w:rPr>
              <w:t>kg CO2e/m3</w:t>
            </w:r>
          </w:p>
        </w:tc>
      </w:tr>
      <w:tr w:rsidR="005922C2" w:rsidRPr="005922C2" w14:paraId="16EC2EEE" w14:textId="77777777" w:rsidTr="003607DE">
        <w:trPr>
          <w:trHeight w:val="15"/>
        </w:trPr>
        <w:tc>
          <w:tcPr>
            <w:tcW w:w="3168"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tcPr>
          <w:p w14:paraId="12EDFD7D" w14:textId="77777777" w:rsidR="005922C2" w:rsidRPr="005922C2" w:rsidRDefault="005922C2" w:rsidP="003607DE">
            <w:pPr>
              <w:spacing w:after="0"/>
              <w:jc w:val="center"/>
              <w:rPr>
                <w:rFonts w:cs="Arial"/>
                <w:sz w:val="20"/>
              </w:rPr>
            </w:pPr>
            <w:r w:rsidRPr="005922C2">
              <w:rPr>
                <w:rFonts w:cs="Arial"/>
                <w:sz w:val="20"/>
              </w:rPr>
              <w:t>4500-5499 psi</w:t>
            </w:r>
          </w:p>
        </w:tc>
        <w:tc>
          <w:tcPr>
            <w:tcW w:w="2242"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tcPr>
          <w:p w14:paraId="4F225C75" w14:textId="27F2823B" w:rsidR="005922C2" w:rsidRPr="005922C2" w:rsidRDefault="005922C2" w:rsidP="003607DE">
            <w:pPr>
              <w:spacing w:after="0"/>
              <w:jc w:val="center"/>
              <w:rPr>
                <w:rFonts w:cs="Arial"/>
                <w:sz w:val="20"/>
              </w:rPr>
            </w:pPr>
            <w:r w:rsidRPr="005922C2">
              <w:rPr>
                <w:rFonts w:cs="Arial"/>
                <w:strike/>
                <w:sz w:val="20"/>
              </w:rPr>
              <w:t>567</w:t>
            </w:r>
            <w:r w:rsidR="00E54046">
              <w:rPr>
                <w:rFonts w:cs="Arial"/>
                <w:strike/>
                <w:sz w:val="20"/>
              </w:rPr>
              <w:t xml:space="preserve"> </w:t>
            </w:r>
            <w:r w:rsidRPr="005922C2">
              <w:rPr>
                <w:rFonts w:cs="Arial"/>
                <w:sz w:val="20"/>
                <w:u w:val="single"/>
              </w:rPr>
              <w:t>378</w:t>
            </w:r>
          </w:p>
        </w:tc>
        <w:tc>
          <w:tcPr>
            <w:tcW w:w="2218"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tcPr>
          <w:p w14:paraId="7441C93F" w14:textId="4712E98D" w:rsidR="005922C2" w:rsidRPr="005922C2" w:rsidRDefault="005922C2" w:rsidP="003607DE">
            <w:pPr>
              <w:spacing w:after="0"/>
              <w:jc w:val="center"/>
              <w:rPr>
                <w:rFonts w:cs="Arial"/>
                <w:sz w:val="20"/>
              </w:rPr>
            </w:pPr>
            <w:r w:rsidRPr="005922C2">
              <w:rPr>
                <w:rFonts w:cs="Arial"/>
                <w:strike/>
                <w:sz w:val="20"/>
              </w:rPr>
              <w:t>378</w:t>
            </w:r>
            <w:r w:rsidR="00E54046">
              <w:rPr>
                <w:rFonts w:cs="Arial"/>
                <w:strike/>
                <w:sz w:val="20"/>
              </w:rPr>
              <w:t xml:space="preserve"> </w:t>
            </w:r>
            <w:r w:rsidRPr="005922C2">
              <w:rPr>
                <w:rFonts w:cs="Arial"/>
                <w:sz w:val="20"/>
                <w:u w:val="single"/>
              </w:rPr>
              <w:t>340</w:t>
            </w:r>
          </w:p>
        </w:tc>
        <w:tc>
          <w:tcPr>
            <w:tcW w:w="1972"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tcPr>
          <w:p w14:paraId="1AD26070" w14:textId="77777777" w:rsidR="005922C2" w:rsidRPr="005922C2" w:rsidRDefault="005922C2" w:rsidP="003607DE">
            <w:pPr>
              <w:spacing w:after="0"/>
              <w:jc w:val="center"/>
              <w:rPr>
                <w:rFonts w:cs="Arial"/>
                <w:sz w:val="20"/>
              </w:rPr>
            </w:pPr>
            <w:r w:rsidRPr="005922C2">
              <w:rPr>
                <w:rFonts w:cs="Arial"/>
                <w:sz w:val="20"/>
              </w:rPr>
              <w:t>kg CO2e/m3</w:t>
            </w:r>
          </w:p>
        </w:tc>
      </w:tr>
      <w:tr w:rsidR="005922C2" w:rsidRPr="005922C2" w14:paraId="6BF5A475" w14:textId="77777777" w:rsidTr="003607DE">
        <w:trPr>
          <w:trHeight w:val="15"/>
        </w:trPr>
        <w:tc>
          <w:tcPr>
            <w:tcW w:w="3168"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tcPr>
          <w:p w14:paraId="56F37545" w14:textId="77777777" w:rsidR="005922C2" w:rsidRPr="005922C2" w:rsidRDefault="005922C2" w:rsidP="003607DE">
            <w:pPr>
              <w:spacing w:after="0"/>
              <w:jc w:val="center"/>
              <w:rPr>
                <w:rFonts w:cs="Arial"/>
                <w:sz w:val="20"/>
              </w:rPr>
            </w:pPr>
            <w:r w:rsidRPr="005922C2">
              <w:rPr>
                <w:rFonts w:cs="Arial"/>
                <w:sz w:val="20"/>
              </w:rPr>
              <w:t>5500-6499 psi</w:t>
            </w:r>
          </w:p>
        </w:tc>
        <w:tc>
          <w:tcPr>
            <w:tcW w:w="2242"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tcPr>
          <w:p w14:paraId="54E6CB3B" w14:textId="29F7CC2A" w:rsidR="005922C2" w:rsidRPr="005922C2" w:rsidRDefault="005922C2" w:rsidP="003607DE">
            <w:pPr>
              <w:spacing w:after="0"/>
              <w:jc w:val="center"/>
              <w:rPr>
                <w:rFonts w:cs="Arial"/>
                <w:sz w:val="20"/>
              </w:rPr>
            </w:pPr>
            <w:r w:rsidRPr="005922C2">
              <w:rPr>
                <w:rFonts w:cs="Arial"/>
                <w:strike/>
                <w:sz w:val="20"/>
              </w:rPr>
              <w:t>601</w:t>
            </w:r>
            <w:r w:rsidR="00E54046">
              <w:rPr>
                <w:rFonts w:cs="Arial"/>
                <w:strike/>
                <w:sz w:val="20"/>
              </w:rPr>
              <w:t xml:space="preserve"> </w:t>
            </w:r>
            <w:r w:rsidRPr="005922C2">
              <w:rPr>
                <w:rFonts w:cs="Arial"/>
                <w:sz w:val="20"/>
                <w:u w:val="single"/>
              </w:rPr>
              <w:t>401</w:t>
            </w:r>
          </w:p>
        </w:tc>
        <w:tc>
          <w:tcPr>
            <w:tcW w:w="2218"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tcPr>
          <w:p w14:paraId="350F773E" w14:textId="703378F8" w:rsidR="005922C2" w:rsidRPr="005922C2" w:rsidRDefault="005922C2" w:rsidP="003607DE">
            <w:pPr>
              <w:spacing w:after="0"/>
              <w:jc w:val="center"/>
              <w:rPr>
                <w:rFonts w:cs="Arial"/>
                <w:sz w:val="20"/>
              </w:rPr>
            </w:pPr>
            <w:r w:rsidRPr="005922C2">
              <w:rPr>
                <w:rFonts w:cs="Arial"/>
                <w:strike/>
                <w:sz w:val="20"/>
              </w:rPr>
              <w:t>401</w:t>
            </w:r>
            <w:r w:rsidR="00E54046">
              <w:rPr>
                <w:rFonts w:cs="Arial"/>
                <w:strike/>
                <w:sz w:val="20"/>
              </w:rPr>
              <w:t xml:space="preserve"> </w:t>
            </w:r>
            <w:r w:rsidRPr="005922C2">
              <w:rPr>
                <w:rFonts w:cs="Arial"/>
                <w:sz w:val="20"/>
                <w:u w:val="single"/>
              </w:rPr>
              <w:t>361</w:t>
            </w:r>
          </w:p>
        </w:tc>
        <w:tc>
          <w:tcPr>
            <w:tcW w:w="1972"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tcPr>
          <w:p w14:paraId="2D5E5313" w14:textId="77777777" w:rsidR="005922C2" w:rsidRPr="005922C2" w:rsidRDefault="005922C2" w:rsidP="003607DE">
            <w:pPr>
              <w:spacing w:after="0"/>
              <w:jc w:val="center"/>
              <w:rPr>
                <w:rFonts w:cs="Arial"/>
                <w:sz w:val="20"/>
              </w:rPr>
            </w:pPr>
            <w:r w:rsidRPr="005922C2">
              <w:rPr>
                <w:rFonts w:cs="Arial"/>
                <w:sz w:val="20"/>
              </w:rPr>
              <w:t>kg CO2e/m3</w:t>
            </w:r>
          </w:p>
        </w:tc>
      </w:tr>
      <w:tr w:rsidR="005922C2" w:rsidRPr="005922C2" w14:paraId="493D642B" w14:textId="77777777" w:rsidTr="003607DE">
        <w:trPr>
          <w:trHeight w:val="15"/>
        </w:trPr>
        <w:tc>
          <w:tcPr>
            <w:tcW w:w="3168"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tcPr>
          <w:p w14:paraId="739C3FD2" w14:textId="77777777" w:rsidR="005922C2" w:rsidRPr="005922C2" w:rsidRDefault="005922C2" w:rsidP="003607DE">
            <w:pPr>
              <w:spacing w:after="0"/>
              <w:jc w:val="center"/>
              <w:rPr>
                <w:rFonts w:cs="Arial"/>
                <w:sz w:val="20"/>
              </w:rPr>
            </w:pPr>
            <w:r w:rsidRPr="005922C2">
              <w:rPr>
                <w:rFonts w:cs="Arial"/>
                <w:sz w:val="20"/>
              </w:rPr>
              <w:t>6500 psi and greater</w:t>
            </w:r>
          </w:p>
        </w:tc>
        <w:tc>
          <w:tcPr>
            <w:tcW w:w="2242"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tcPr>
          <w:p w14:paraId="4C495F2A" w14:textId="2BEF9695" w:rsidR="005922C2" w:rsidRPr="005922C2" w:rsidRDefault="005922C2" w:rsidP="003607DE">
            <w:pPr>
              <w:spacing w:after="0"/>
              <w:jc w:val="center"/>
              <w:rPr>
                <w:rFonts w:cs="Arial"/>
                <w:sz w:val="20"/>
              </w:rPr>
            </w:pPr>
            <w:r w:rsidRPr="005922C2">
              <w:rPr>
                <w:rFonts w:cs="Arial"/>
                <w:strike/>
                <w:sz w:val="20"/>
              </w:rPr>
              <w:t>685</w:t>
            </w:r>
            <w:r w:rsidR="00E54046">
              <w:rPr>
                <w:rFonts w:cs="Arial"/>
                <w:strike/>
                <w:sz w:val="20"/>
              </w:rPr>
              <w:t xml:space="preserve"> </w:t>
            </w:r>
            <w:r w:rsidRPr="005922C2">
              <w:rPr>
                <w:rFonts w:cs="Arial"/>
                <w:sz w:val="20"/>
                <w:u w:val="single"/>
              </w:rPr>
              <w:t>456</w:t>
            </w:r>
          </w:p>
        </w:tc>
        <w:tc>
          <w:tcPr>
            <w:tcW w:w="2218"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tcPr>
          <w:p w14:paraId="35D49C1C" w14:textId="7B16B52B" w:rsidR="005922C2" w:rsidRPr="005922C2" w:rsidRDefault="005922C2" w:rsidP="003607DE">
            <w:pPr>
              <w:spacing w:after="0"/>
              <w:jc w:val="center"/>
              <w:rPr>
                <w:rFonts w:cs="Arial"/>
                <w:sz w:val="20"/>
              </w:rPr>
            </w:pPr>
            <w:r w:rsidRPr="005922C2">
              <w:rPr>
                <w:rFonts w:cs="Arial"/>
                <w:strike/>
                <w:sz w:val="20"/>
              </w:rPr>
              <w:t>456</w:t>
            </w:r>
            <w:r w:rsidR="00E54046">
              <w:rPr>
                <w:rFonts w:cs="Arial"/>
                <w:strike/>
                <w:sz w:val="20"/>
              </w:rPr>
              <w:t xml:space="preserve"> </w:t>
            </w:r>
            <w:r w:rsidRPr="005922C2">
              <w:rPr>
                <w:rFonts w:cs="Arial"/>
                <w:sz w:val="20"/>
                <w:u w:val="single"/>
              </w:rPr>
              <w:t>410</w:t>
            </w:r>
          </w:p>
        </w:tc>
        <w:tc>
          <w:tcPr>
            <w:tcW w:w="1972"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tcPr>
          <w:p w14:paraId="3875AD72" w14:textId="77777777" w:rsidR="005922C2" w:rsidRPr="005922C2" w:rsidRDefault="005922C2" w:rsidP="003607DE">
            <w:pPr>
              <w:spacing w:after="0"/>
              <w:jc w:val="center"/>
              <w:rPr>
                <w:rFonts w:cs="Arial"/>
                <w:sz w:val="20"/>
              </w:rPr>
            </w:pPr>
            <w:r w:rsidRPr="005922C2">
              <w:rPr>
                <w:rFonts w:cs="Arial"/>
                <w:sz w:val="20"/>
              </w:rPr>
              <w:t>kg CO2e/m3</w:t>
            </w:r>
          </w:p>
        </w:tc>
      </w:tr>
    </w:tbl>
    <w:p w14:paraId="42125A5B" w14:textId="69A2B903" w:rsidR="005922C2" w:rsidRPr="005922C2" w:rsidRDefault="005922C2" w:rsidP="00E85BDD">
      <w:pPr>
        <w:spacing w:before="120"/>
        <w:jc w:val="center"/>
        <w:rPr>
          <w:rFonts w:cs="Arial"/>
          <w:b/>
          <w:bCs/>
          <w:sz w:val="20"/>
        </w:rPr>
      </w:pPr>
      <w:r w:rsidRPr="00E85BDD">
        <w:rPr>
          <w:rFonts w:cs="Arial"/>
          <w:b/>
          <w:bCs/>
          <w:sz w:val="20"/>
        </w:rPr>
        <w:t xml:space="preserve">Concrete, Lightweight Ready-Mixed </w:t>
      </w:r>
      <w:r w:rsidRPr="00E85BDD">
        <w:rPr>
          <w:rFonts w:cs="Arial"/>
          <w:b/>
          <w:bCs/>
          <w:sz w:val="20"/>
          <w:vertAlign w:val="superscript"/>
        </w:rPr>
        <w:t>2</w:t>
      </w:r>
    </w:p>
    <w:tbl>
      <w:tblPr>
        <w:tblStyle w:val="TableGrid"/>
        <w:tblW w:w="9600" w:type="dxa"/>
        <w:tblLayout w:type="fixed"/>
        <w:tblLook w:val="0620" w:firstRow="1" w:lastRow="0" w:firstColumn="0" w:lastColumn="0" w:noHBand="1" w:noVBand="1"/>
      </w:tblPr>
      <w:tblGrid>
        <w:gridCol w:w="3168"/>
        <w:gridCol w:w="2242"/>
        <w:gridCol w:w="2218"/>
        <w:gridCol w:w="1972"/>
      </w:tblGrid>
      <w:tr w:rsidR="005922C2" w:rsidRPr="00E85BDD" w14:paraId="12676ABC" w14:textId="77777777" w:rsidTr="005922C2">
        <w:trPr>
          <w:trHeight w:val="15"/>
        </w:trPr>
        <w:tc>
          <w:tcPr>
            <w:tcW w:w="3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115" w:type="dxa"/>
              <w:bottom w:w="29" w:type="dxa"/>
              <w:right w:w="115" w:type="dxa"/>
            </w:tcMar>
            <w:vAlign w:val="center"/>
          </w:tcPr>
          <w:p w14:paraId="4D1489F1" w14:textId="77777777" w:rsidR="005922C2" w:rsidRPr="00E85BDD" w:rsidRDefault="005922C2" w:rsidP="003607DE">
            <w:pPr>
              <w:spacing w:after="0"/>
              <w:jc w:val="center"/>
              <w:rPr>
                <w:rFonts w:cs="Arial"/>
                <w:b/>
                <w:bCs/>
                <w:sz w:val="20"/>
              </w:rPr>
            </w:pPr>
            <w:r w:rsidRPr="00E85BDD">
              <w:rPr>
                <w:rFonts w:cs="Arial"/>
                <w:b/>
                <w:bCs/>
                <w:sz w:val="20"/>
              </w:rPr>
              <w:t>Concrete Product Category</w:t>
            </w:r>
          </w:p>
        </w:tc>
        <w:tc>
          <w:tcPr>
            <w:tcW w:w="2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115" w:type="dxa"/>
              <w:bottom w:w="29" w:type="dxa"/>
              <w:right w:w="115" w:type="dxa"/>
            </w:tcMar>
            <w:vAlign w:val="center"/>
          </w:tcPr>
          <w:p w14:paraId="27FCB101" w14:textId="7DD539BD" w:rsidR="005922C2" w:rsidRPr="00E85BDD" w:rsidRDefault="00E54046" w:rsidP="003607DE">
            <w:pPr>
              <w:spacing w:after="0"/>
              <w:jc w:val="center"/>
              <w:rPr>
                <w:rFonts w:cs="Arial"/>
                <w:b/>
                <w:bCs/>
                <w:sz w:val="20"/>
              </w:rPr>
            </w:pPr>
            <w:r w:rsidRPr="00E54046">
              <w:rPr>
                <w:rFonts w:cs="Arial"/>
                <w:b/>
                <w:bCs/>
                <w:sz w:val="20"/>
              </w:rPr>
              <w:t>TIER 1</w:t>
            </w:r>
            <w:r w:rsidR="005922C2" w:rsidRPr="00E85BDD">
              <w:rPr>
                <w:rFonts w:cs="Arial"/>
                <w:b/>
                <w:bCs/>
                <w:sz w:val="20"/>
              </w:rPr>
              <w:br/>
              <w:t xml:space="preserve"> Maximum acceptable GWP value (unfabricated) </w:t>
            </w:r>
            <w:r w:rsidR="005922C2" w:rsidRPr="00E85BDD">
              <w:rPr>
                <w:rFonts w:cs="Arial"/>
                <w:b/>
                <w:bCs/>
                <w:sz w:val="20"/>
              </w:rPr>
              <w:br/>
              <w:t xml:space="preserve">(GWP </w:t>
            </w:r>
            <w:r w:rsidR="005922C2" w:rsidRPr="00E85BDD">
              <w:rPr>
                <w:rFonts w:cs="Arial"/>
                <w:b/>
                <w:bCs/>
                <w:sz w:val="20"/>
                <w:vertAlign w:val="subscript"/>
              </w:rPr>
              <w:t>allowed</w:t>
            </w:r>
            <w:r w:rsidR="005922C2" w:rsidRPr="00E85BDD">
              <w:rPr>
                <w:rFonts w:cs="Arial"/>
                <w:b/>
                <w:bCs/>
                <w:sz w:val="20"/>
              </w:rPr>
              <w:t>)</w:t>
            </w:r>
          </w:p>
        </w:tc>
        <w:tc>
          <w:tcPr>
            <w:tcW w:w="22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115" w:type="dxa"/>
              <w:bottom w:w="29" w:type="dxa"/>
              <w:right w:w="115" w:type="dxa"/>
            </w:tcMar>
            <w:vAlign w:val="center"/>
          </w:tcPr>
          <w:p w14:paraId="241F2DA9" w14:textId="422AB028" w:rsidR="005922C2" w:rsidRPr="00E85BDD" w:rsidRDefault="00E54046" w:rsidP="003607DE">
            <w:pPr>
              <w:spacing w:after="0"/>
              <w:jc w:val="center"/>
              <w:rPr>
                <w:rFonts w:cs="Arial"/>
                <w:b/>
                <w:bCs/>
                <w:sz w:val="20"/>
              </w:rPr>
            </w:pPr>
            <w:r w:rsidRPr="00E54046">
              <w:rPr>
                <w:rFonts w:cs="Arial"/>
                <w:b/>
                <w:bCs/>
                <w:sz w:val="20"/>
              </w:rPr>
              <w:t>TIER 2</w:t>
            </w:r>
            <w:r w:rsidR="005922C2" w:rsidRPr="00E85BDD">
              <w:rPr>
                <w:rFonts w:cs="Arial"/>
                <w:b/>
                <w:bCs/>
                <w:sz w:val="20"/>
              </w:rPr>
              <w:br/>
              <w:t xml:space="preserve"> Maximum acceptable GWP value (unfabricated) </w:t>
            </w:r>
            <w:r w:rsidR="005922C2" w:rsidRPr="00E85BDD">
              <w:rPr>
                <w:rFonts w:cs="Arial"/>
                <w:b/>
                <w:bCs/>
                <w:sz w:val="20"/>
              </w:rPr>
              <w:br/>
              <w:t>(GWP</w:t>
            </w:r>
            <w:r w:rsidR="005922C2" w:rsidRPr="00E85BDD">
              <w:rPr>
                <w:rFonts w:cs="Arial"/>
                <w:b/>
                <w:bCs/>
                <w:sz w:val="20"/>
                <w:vertAlign w:val="subscript"/>
              </w:rPr>
              <w:t xml:space="preserve"> allowed</w:t>
            </w:r>
            <w:r w:rsidR="005922C2" w:rsidRPr="00E85BDD">
              <w:rPr>
                <w:rFonts w:cs="Arial"/>
                <w:b/>
                <w:bCs/>
                <w:sz w:val="20"/>
              </w:rPr>
              <w:t>)</w:t>
            </w:r>
          </w:p>
        </w:tc>
        <w:tc>
          <w:tcPr>
            <w:tcW w:w="1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115" w:type="dxa"/>
              <w:bottom w:w="29" w:type="dxa"/>
              <w:right w:w="115" w:type="dxa"/>
            </w:tcMar>
            <w:vAlign w:val="center"/>
          </w:tcPr>
          <w:p w14:paraId="5B276C02" w14:textId="77777777" w:rsidR="005922C2" w:rsidRPr="00E85BDD" w:rsidRDefault="005922C2" w:rsidP="003607DE">
            <w:pPr>
              <w:spacing w:after="0"/>
              <w:jc w:val="center"/>
              <w:rPr>
                <w:rFonts w:cs="Arial"/>
                <w:b/>
                <w:bCs/>
                <w:sz w:val="20"/>
              </w:rPr>
            </w:pPr>
            <w:r w:rsidRPr="00E85BDD">
              <w:rPr>
                <w:rFonts w:cs="Arial"/>
                <w:b/>
                <w:bCs/>
                <w:sz w:val="20"/>
              </w:rPr>
              <w:t>Unit of Measurement</w:t>
            </w:r>
          </w:p>
        </w:tc>
      </w:tr>
      <w:tr w:rsidR="005922C2" w:rsidRPr="005922C2" w14:paraId="76900DEA" w14:textId="77777777" w:rsidTr="005922C2">
        <w:trPr>
          <w:trHeight w:val="15"/>
        </w:trPr>
        <w:tc>
          <w:tcPr>
            <w:tcW w:w="3168" w:type="dxa"/>
            <w:tcBorders>
              <w:top w:val="single" w:sz="4" w:space="0" w:color="auto"/>
              <w:left w:val="single" w:sz="8" w:space="0" w:color="auto"/>
              <w:bottom w:val="single" w:sz="8" w:space="0" w:color="auto"/>
              <w:right w:val="single" w:sz="8" w:space="0" w:color="auto"/>
            </w:tcBorders>
            <w:tcMar>
              <w:top w:w="29" w:type="dxa"/>
              <w:left w:w="115" w:type="dxa"/>
              <w:bottom w:w="29" w:type="dxa"/>
              <w:right w:w="115" w:type="dxa"/>
            </w:tcMar>
          </w:tcPr>
          <w:p w14:paraId="24767841" w14:textId="77777777" w:rsidR="005922C2" w:rsidRPr="005922C2" w:rsidRDefault="005922C2" w:rsidP="003607DE">
            <w:pPr>
              <w:spacing w:after="0"/>
              <w:jc w:val="center"/>
              <w:rPr>
                <w:rFonts w:cs="Arial"/>
                <w:sz w:val="20"/>
              </w:rPr>
            </w:pPr>
            <w:r w:rsidRPr="005922C2">
              <w:rPr>
                <w:rFonts w:cs="Arial"/>
                <w:sz w:val="20"/>
              </w:rPr>
              <w:t>up to 2499 psi</w:t>
            </w:r>
          </w:p>
        </w:tc>
        <w:tc>
          <w:tcPr>
            <w:tcW w:w="2242" w:type="dxa"/>
            <w:tcBorders>
              <w:top w:val="single" w:sz="4" w:space="0" w:color="auto"/>
              <w:left w:val="single" w:sz="8" w:space="0" w:color="auto"/>
              <w:bottom w:val="single" w:sz="8" w:space="0" w:color="auto"/>
              <w:right w:val="single" w:sz="8" w:space="0" w:color="auto"/>
            </w:tcBorders>
            <w:tcMar>
              <w:top w:w="29" w:type="dxa"/>
              <w:left w:w="115" w:type="dxa"/>
              <w:bottom w:w="29" w:type="dxa"/>
              <w:right w:w="115" w:type="dxa"/>
            </w:tcMar>
          </w:tcPr>
          <w:p w14:paraId="6FF013CD" w14:textId="6ECBA8F9" w:rsidR="005922C2" w:rsidRPr="005922C2" w:rsidRDefault="005922C2" w:rsidP="003607DE">
            <w:pPr>
              <w:spacing w:after="0"/>
              <w:jc w:val="center"/>
              <w:rPr>
                <w:rFonts w:cs="Arial"/>
                <w:sz w:val="20"/>
              </w:rPr>
            </w:pPr>
            <w:r w:rsidRPr="005922C2">
              <w:rPr>
                <w:rFonts w:cs="Arial"/>
                <w:strike/>
                <w:sz w:val="20"/>
              </w:rPr>
              <w:t>750</w:t>
            </w:r>
            <w:r w:rsidR="00E54046">
              <w:rPr>
                <w:rFonts w:cs="Arial"/>
                <w:strike/>
                <w:sz w:val="20"/>
              </w:rPr>
              <w:t xml:space="preserve"> </w:t>
            </w:r>
            <w:r w:rsidRPr="005922C2">
              <w:rPr>
                <w:rFonts w:cs="Arial"/>
                <w:sz w:val="20"/>
                <w:u w:val="single"/>
              </w:rPr>
              <w:t>500</w:t>
            </w:r>
          </w:p>
        </w:tc>
        <w:tc>
          <w:tcPr>
            <w:tcW w:w="2218" w:type="dxa"/>
            <w:tcBorders>
              <w:top w:val="single" w:sz="4" w:space="0" w:color="auto"/>
              <w:left w:val="single" w:sz="8" w:space="0" w:color="auto"/>
              <w:bottom w:val="single" w:sz="8" w:space="0" w:color="auto"/>
              <w:right w:val="single" w:sz="8" w:space="0" w:color="auto"/>
            </w:tcBorders>
            <w:tcMar>
              <w:top w:w="29" w:type="dxa"/>
              <w:left w:w="115" w:type="dxa"/>
              <w:bottom w:w="29" w:type="dxa"/>
              <w:right w:w="115" w:type="dxa"/>
            </w:tcMar>
          </w:tcPr>
          <w:p w14:paraId="68349688" w14:textId="3CA8ED05" w:rsidR="005922C2" w:rsidRPr="005922C2" w:rsidRDefault="005922C2" w:rsidP="003607DE">
            <w:pPr>
              <w:spacing w:after="0"/>
              <w:jc w:val="center"/>
              <w:rPr>
                <w:rFonts w:cs="Arial"/>
                <w:sz w:val="20"/>
              </w:rPr>
            </w:pPr>
            <w:r w:rsidRPr="005922C2">
              <w:rPr>
                <w:rFonts w:cs="Arial"/>
                <w:strike/>
                <w:sz w:val="20"/>
              </w:rPr>
              <w:t>500</w:t>
            </w:r>
            <w:r w:rsidR="00E54046">
              <w:rPr>
                <w:rFonts w:cs="Arial"/>
                <w:strike/>
                <w:sz w:val="20"/>
              </w:rPr>
              <w:t xml:space="preserve"> </w:t>
            </w:r>
            <w:r w:rsidRPr="005922C2">
              <w:rPr>
                <w:rFonts w:cs="Arial"/>
                <w:sz w:val="20"/>
                <w:u w:val="single"/>
              </w:rPr>
              <w:t>450</w:t>
            </w:r>
          </w:p>
        </w:tc>
        <w:tc>
          <w:tcPr>
            <w:tcW w:w="1972" w:type="dxa"/>
            <w:tcBorders>
              <w:top w:val="single" w:sz="4" w:space="0" w:color="auto"/>
              <w:left w:val="single" w:sz="8" w:space="0" w:color="auto"/>
              <w:bottom w:val="single" w:sz="8" w:space="0" w:color="auto"/>
              <w:right w:val="single" w:sz="8" w:space="0" w:color="auto"/>
            </w:tcBorders>
            <w:tcMar>
              <w:top w:w="29" w:type="dxa"/>
              <w:left w:w="115" w:type="dxa"/>
              <w:bottom w:w="29" w:type="dxa"/>
              <w:right w:w="115" w:type="dxa"/>
            </w:tcMar>
          </w:tcPr>
          <w:p w14:paraId="447FD15F" w14:textId="77777777" w:rsidR="005922C2" w:rsidRPr="005922C2" w:rsidRDefault="005922C2" w:rsidP="003607DE">
            <w:pPr>
              <w:spacing w:after="0"/>
              <w:jc w:val="center"/>
              <w:rPr>
                <w:rFonts w:cs="Arial"/>
                <w:sz w:val="20"/>
              </w:rPr>
            </w:pPr>
            <w:r w:rsidRPr="005922C2">
              <w:rPr>
                <w:rFonts w:cs="Arial"/>
                <w:sz w:val="20"/>
              </w:rPr>
              <w:t>kg CO2e/m3</w:t>
            </w:r>
          </w:p>
        </w:tc>
      </w:tr>
      <w:tr w:rsidR="005922C2" w:rsidRPr="005922C2" w14:paraId="7963C087" w14:textId="77777777" w:rsidTr="003607DE">
        <w:trPr>
          <w:trHeight w:val="15"/>
        </w:trPr>
        <w:tc>
          <w:tcPr>
            <w:tcW w:w="3168"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tcPr>
          <w:p w14:paraId="0F72B323" w14:textId="77777777" w:rsidR="005922C2" w:rsidRPr="005922C2" w:rsidRDefault="005922C2" w:rsidP="003607DE">
            <w:pPr>
              <w:spacing w:after="0"/>
              <w:jc w:val="center"/>
              <w:rPr>
                <w:rFonts w:cs="Arial"/>
                <w:sz w:val="20"/>
              </w:rPr>
            </w:pPr>
            <w:r w:rsidRPr="005922C2">
              <w:rPr>
                <w:rFonts w:cs="Arial"/>
                <w:sz w:val="20"/>
              </w:rPr>
              <w:t>2500-3499 psi</w:t>
            </w:r>
          </w:p>
        </w:tc>
        <w:tc>
          <w:tcPr>
            <w:tcW w:w="2242"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tcPr>
          <w:p w14:paraId="3E4EF332" w14:textId="53717EF0" w:rsidR="005922C2" w:rsidRPr="005922C2" w:rsidRDefault="005922C2" w:rsidP="003607DE">
            <w:pPr>
              <w:spacing w:after="0"/>
              <w:jc w:val="center"/>
              <w:rPr>
                <w:rFonts w:cs="Arial"/>
                <w:sz w:val="20"/>
              </w:rPr>
            </w:pPr>
            <w:r w:rsidRPr="005922C2">
              <w:rPr>
                <w:rFonts w:cs="Arial"/>
                <w:strike/>
                <w:sz w:val="20"/>
              </w:rPr>
              <w:t>819</w:t>
            </w:r>
            <w:r w:rsidR="00E54046">
              <w:rPr>
                <w:rFonts w:cs="Arial"/>
                <w:strike/>
                <w:sz w:val="20"/>
              </w:rPr>
              <w:t xml:space="preserve"> </w:t>
            </w:r>
            <w:r w:rsidRPr="005922C2">
              <w:rPr>
                <w:rFonts w:cs="Arial"/>
                <w:sz w:val="20"/>
                <w:u w:val="single"/>
              </w:rPr>
              <w:t>546</w:t>
            </w:r>
          </w:p>
        </w:tc>
        <w:tc>
          <w:tcPr>
            <w:tcW w:w="2218"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tcPr>
          <w:p w14:paraId="75D4A8D1" w14:textId="48DCD8EA" w:rsidR="005922C2" w:rsidRPr="005922C2" w:rsidRDefault="005922C2" w:rsidP="003607DE">
            <w:pPr>
              <w:spacing w:after="0"/>
              <w:jc w:val="center"/>
              <w:rPr>
                <w:rFonts w:cs="Arial"/>
                <w:sz w:val="20"/>
              </w:rPr>
            </w:pPr>
            <w:r w:rsidRPr="005922C2">
              <w:rPr>
                <w:rFonts w:cs="Arial"/>
                <w:strike/>
                <w:sz w:val="20"/>
              </w:rPr>
              <w:t>546</w:t>
            </w:r>
            <w:r w:rsidR="00E54046">
              <w:rPr>
                <w:rFonts w:cs="Arial"/>
                <w:strike/>
                <w:sz w:val="20"/>
              </w:rPr>
              <w:t xml:space="preserve"> </w:t>
            </w:r>
            <w:r w:rsidRPr="005922C2">
              <w:rPr>
                <w:rFonts w:cs="Arial"/>
                <w:sz w:val="20"/>
                <w:u w:val="single"/>
              </w:rPr>
              <w:t>491</w:t>
            </w:r>
          </w:p>
        </w:tc>
        <w:tc>
          <w:tcPr>
            <w:tcW w:w="1972"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tcPr>
          <w:p w14:paraId="7A5D4A17" w14:textId="77777777" w:rsidR="005922C2" w:rsidRPr="005922C2" w:rsidRDefault="005922C2" w:rsidP="003607DE">
            <w:pPr>
              <w:spacing w:after="0"/>
              <w:jc w:val="center"/>
              <w:rPr>
                <w:rFonts w:cs="Arial"/>
                <w:sz w:val="20"/>
              </w:rPr>
            </w:pPr>
            <w:r w:rsidRPr="005922C2">
              <w:rPr>
                <w:rFonts w:cs="Arial"/>
                <w:sz w:val="20"/>
              </w:rPr>
              <w:t>kg CO2e/m3</w:t>
            </w:r>
          </w:p>
        </w:tc>
      </w:tr>
      <w:tr w:rsidR="005922C2" w:rsidRPr="005922C2" w14:paraId="02FF1EB2" w14:textId="77777777" w:rsidTr="003607DE">
        <w:trPr>
          <w:trHeight w:val="15"/>
        </w:trPr>
        <w:tc>
          <w:tcPr>
            <w:tcW w:w="3168"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tcPr>
          <w:p w14:paraId="09700922" w14:textId="77777777" w:rsidR="005922C2" w:rsidRPr="005922C2" w:rsidRDefault="005922C2" w:rsidP="003607DE">
            <w:pPr>
              <w:spacing w:after="0"/>
              <w:jc w:val="center"/>
              <w:rPr>
                <w:rFonts w:cs="Arial"/>
                <w:sz w:val="20"/>
              </w:rPr>
            </w:pPr>
            <w:r w:rsidRPr="005922C2">
              <w:rPr>
                <w:rFonts w:cs="Arial"/>
                <w:sz w:val="20"/>
              </w:rPr>
              <w:t>3500-4499 psi</w:t>
            </w:r>
          </w:p>
        </w:tc>
        <w:tc>
          <w:tcPr>
            <w:tcW w:w="2242"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tcPr>
          <w:p w14:paraId="2A1B049E" w14:textId="47553B78" w:rsidR="005922C2" w:rsidRPr="005922C2" w:rsidRDefault="005922C2" w:rsidP="003607DE">
            <w:pPr>
              <w:spacing w:after="0"/>
              <w:jc w:val="center"/>
              <w:rPr>
                <w:rFonts w:cs="Arial"/>
                <w:sz w:val="20"/>
              </w:rPr>
            </w:pPr>
            <w:r w:rsidRPr="005922C2">
              <w:rPr>
                <w:rFonts w:cs="Arial"/>
                <w:strike/>
                <w:sz w:val="20"/>
              </w:rPr>
              <w:t>891</w:t>
            </w:r>
            <w:r w:rsidR="00E54046">
              <w:rPr>
                <w:rFonts w:cs="Arial"/>
                <w:strike/>
                <w:sz w:val="20"/>
              </w:rPr>
              <w:t xml:space="preserve"> </w:t>
            </w:r>
            <w:r w:rsidRPr="005922C2">
              <w:rPr>
                <w:rFonts w:cs="Arial"/>
                <w:sz w:val="20"/>
                <w:u w:val="single"/>
              </w:rPr>
              <w:t>594</w:t>
            </w:r>
          </w:p>
        </w:tc>
        <w:tc>
          <w:tcPr>
            <w:tcW w:w="2218"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tcPr>
          <w:p w14:paraId="698CDBC4" w14:textId="68B22994" w:rsidR="005922C2" w:rsidRPr="005922C2" w:rsidRDefault="005922C2" w:rsidP="003607DE">
            <w:pPr>
              <w:spacing w:after="0"/>
              <w:jc w:val="center"/>
              <w:rPr>
                <w:rFonts w:cs="Arial"/>
                <w:sz w:val="20"/>
              </w:rPr>
            </w:pPr>
            <w:r w:rsidRPr="005922C2">
              <w:rPr>
                <w:rFonts w:cs="Arial"/>
                <w:strike/>
                <w:sz w:val="20"/>
              </w:rPr>
              <w:t>594</w:t>
            </w:r>
            <w:r w:rsidR="00E54046">
              <w:rPr>
                <w:rFonts w:cs="Arial"/>
                <w:strike/>
                <w:sz w:val="20"/>
              </w:rPr>
              <w:t xml:space="preserve"> </w:t>
            </w:r>
            <w:r w:rsidRPr="005922C2">
              <w:rPr>
                <w:rFonts w:cs="Arial"/>
                <w:sz w:val="20"/>
                <w:u w:val="single"/>
              </w:rPr>
              <w:t>535</w:t>
            </w:r>
          </w:p>
        </w:tc>
        <w:tc>
          <w:tcPr>
            <w:tcW w:w="1972" w:type="dxa"/>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tcPr>
          <w:p w14:paraId="5BD7DB26" w14:textId="77777777" w:rsidR="005922C2" w:rsidRPr="005922C2" w:rsidRDefault="005922C2" w:rsidP="003607DE">
            <w:pPr>
              <w:spacing w:after="0"/>
              <w:jc w:val="center"/>
              <w:rPr>
                <w:rFonts w:cs="Arial"/>
                <w:sz w:val="20"/>
              </w:rPr>
            </w:pPr>
            <w:r w:rsidRPr="005922C2">
              <w:rPr>
                <w:rFonts w:cs="Arial"/>
                <w:sz w:val="20"/>
              </w:rPr>
              <w:t>kg CO2e/m3</w:t>
            </w:r>
          </w:p>
        </w:tc>
      </w:tr>
    </w:tbl>
    <w:p w14:paraId="7F4A5186" w14:textId="3234C265" w:rsidR="005922C2" w:rsidRPr="00644112" w:rsidRDefault="005922C2" w:rsidP="00E85BDD">
      <w:pPr>
        <w:pStyle w:val="ListParagraph"/>
        <w:numPr>
          <w:ilvl w:val="0"/>
          <w:numId w:val="17"/>
        </w:numPr>
        <w:spacing w:before="120"/>
        <w:contextualSpacing w:val="0"/>
        <w:rPr>
          <w:rFonts w:cs="Arial"/>
          <w:sz w:val="20"/>
        </w:rPr>
      </w:pPr>
      <w:r w:rsidRPr="00644112">
        <w:rPr>
          <w:rFonts w:cs="Arial"/>
          <w:sz w:val="20"/>
        </w:rPr>
        <w:t xml:space="preserve">The GWP values of the products listed in Table A5.409.3 are based on </w:t>
      </w:r>
      <w:r w:rsidRPr="00B1294E">
        <w:rPr>
          <w:rFonts w:cs="Arial"/>
          <w:strike/>
          <w:sz w:val="20"/>
        </w:rPr>
        <w:t>150</w:t>
      </w:r>
      <w:r w:rsidR="00E54046">
        <w:rPr>
          <w:rFonts w:cs="Arial"/>
          <w:strike/>
          <w:sz w:val="20"/>
        </w:rPr>
        <w:t xml:space="preserve"> </w:t>
      </w:r>
      <w:r w:rsidRPr="00B1294E">
        <w:rPr>
          <w:rFonts w:cs="Arial"/>
          <w:sz w:val="20"/>
          <w:u w:val="single"/>
        </w:rPr>
        <w:t>100</w:t>
      </w:r>
      <w:r w:rsidRPr="00CB504E">
        <w:rPr>
          <w:rFonts w:cs="Arial"/>
          <w:sz w:val="20"/>
          <w:u w:val="single"/>
        </w:rPr>
        <w:t>%</w:t>
      </w:r>
      <w:r w:rsidR="00CB504E">
        <w:rPr>
          <w:rFonts w:cs="Arial"/>
          <w:sz w:val="20"/>
          <w:u w:val="single"/>
        </w:rPr>
        <w:t xml:space="preserve"> for Tier 1</w:t>
      </w:r>
      <w:r w:rsidRPr="00CB504E">
        <w:rPr>
          <w:rFonts w:cs="Arial"/>
          <w:sz w:val="20"/>
          <w:u w:val="single"/>
        </w:rPr>
        <w:t xml:space="preserve"> </w:t>
      </w:r>
      <w:r w:rsidR="00CB504E" w:rsidRPr="00CB504E">
        <w:rPr>
          <w:rFonts w:cs="Arial"/>
          <w:sz w:val="20"/>
          <w:u w:val="single"/>
        </w:rPr>
        <w:t>and 90%</w:t>
      </w:r>
      <w:r w:rsidR="00CB504E" w:rsidRPr="00A80FFF">
        <w:rPr>
          <w:rFonts w:cs="Arial"/>
          <w:sz w:val="20"/>
          <w:u w:val="single"/>
        </w:rPr>
        <w:t xml:space="preserve"> </w:t>
      </w:r>
      <w:r w:rsidR="00CB504E" w:rsidRPr="00CB504E">
        <w:rPr>
          <w:rFonts w:cs="Arial"/>
          <w:sz w:val="20"/>
          <w:u w:val="single"/>
        </w:rPr>
        <w:t>for Tier 2</w:t>
      </w:r>
      <w:r w:rsidR="00CB504E">
        <w:rPr>
          <w:rFonts w:cs="Arial"/>
          <w:sz w:val="20"/>
        </w:rPr>
        <w:t xml:space="preserve"> </w:t>
      </w:r>
      <w:r w:rsidRPr="00644112">
        <w:rPr>
          <w:rFonts w:cs="Arial"/>
          <w:sz w:val="20"/>
        </w:rPr>
        <w:t xml:space="preserve">of Buy Clean California Act (BCCA) GWP values </w:t>
      </w:r>
      <w:r w:rsidR="00E54046">
        <w:rPr>
          <w:rFonts w:cs="Arial"/>
          <w:sz w:val="20"/>
          <w:u w:val="single"/>
        </w:rPr>
        <w:t>effective</w:t>
      </w:r>
      <w:r w:rsidRPr="0018024D">
        <w:rPr>
          <w:rFonts w:cs="Arial"/>
          <w:sz w:val="20"/>
          <w:u w:val="single"/>
        </w:rPr>
        <w:t xml:space="preserve"> January 1, 2025</w:t>
      </w:r>
      <w:r w:rsidRPr="00644112">
        <w:rPr>
          <w:rFonts w:cs="Arial"/>
          <w:sz w:val="20"/>
        </w:rPr>
        <w:t>, except for concrete products which are not included in BCCA.</w:t>
      </w:r>
    </w:p>
    <w:p w14:paraId="61266E19" w14:textId="6A55FA60" w:rsidR="005922C2" w:rsidRPr="00644112" w:rsidRDefault="005922C2" w:rsidP="00E85BDD">
      <w:pPr>
        <w:pStyle w:val="ListParagraph"/>
        <w:numPr>
          <w:ilvl w:val="0"/>
          <w:numId w:val="17"/>
        </w:numPr>
        <w:contextualSpacing w:val="0"/>
        <w:rPr>
          <w:rFonts w:cs="Arial"/>
          <w:sz w:val="20"/>
        </w:rPr>
      </w:pPr>
      <w:r w:rsidRPr="00644112">
        <w:rPr>
          <w:rFonts w:cs="Arial"/>
          <w:sz w:val="20"/>
        </w:rPr>
        <w:t xml:space="preserve">For concrete, Tier 1 is </w:t>
      </w:r>
      <w:r w:rsidRPr="00E85BDD">
        <w:rPr>
          <w:rFonts w:cs="Arial"/>
          <w:strike/>
          <w:sz w:val="20"/>
        </w:rPr>
        <w:t>150</w:t>
      </w:r>
      <w:r w:rsidR="00E54046">
        <w:rPr>
          <w:rFonts w:cs="Arial"/>
          <w:strike/>
          <w:sz w:val="20"/>
        </w:rPr>
        <w:t xml:space="preserve"> </w:t>
      </w:r>
      <w:r w:rsidRPr="00E85BDD">
        <w:rPr>
          <w:rFonts w:cs="Arial"/>
          <w:sz w:val="20"/>
          <w:u w:val="single"/>
        </w:rPr>
        <w:t>100</w:t>
      </w:r>
      <w:r w:rsidRPr="00644112">
        <w:rPr>
          <w:rFonts w:cs="Arial"/>
          <w:sz w:val="20"/>
        </w:rPr>
        <w:t xml:space="preserve">%, Tier 2 is </w:t>
      </w:r>
      <w:r w:rsidRPr="0018024D">
        <w:rPr>
          <w:rFonts w:cs="Arial"/>
          <w:strike/>
          <w:sz w:val="20"/>
        </w:rPr>
        <w:t>100</w:t>
      </w:r>
      <w:r w:rsidR="00E54046">
        <w:rPr>
          <w:rFonts w:cs="Arial"/>
          <w:strike/>
          <w:sz w:val="20"/>
        </w:rPr>
        <w:t xml:space="preserve"> </w:t>
      </w:r>
      <w:r w:rsidRPr="0018024D">
        <w:rPr>
          <w:rFonts w:cs="Arial"/>
          <w:sz w:val="20"/>
          <w:u w:val="single"/>
        </w:rPr>
        <w:t>90</w:t>
      </w:r>
      <w:r w:rsidRPr="00644112">
        <w:rPr>
          <w:rFonts w:cs="Arial"/>
          <w:sz w:val="20"/>
        </w:rPr>
        <w:t>% of the National Ready Mixed Concrete Association (NRMCA) 2022 version 3 Pacific Southwest regional benchmark values are used for the GWP allowed, except for High Early strength.</w:t>
      </w:r>
    </w:p>
    <w:p w14:paraId="0D171516" w14:textId="18CDF884" w:rsidR="005922C2" w:rsidRPr="00E85BDD" w:rsidRDefault="005922C2" w:rsidP="00E85BDD">
      <w:pPr>
        <w:pStyle w:val="ListParagraph"/>
        <w:numPr>
          <w:ilvl w:val="0"/>
          <w:numId w:val="17"/>
        </w:numPr>
        <w:contextualSpacing w:val="0"/>
        <w:rPr>
          <w:rFonts w:cs="Arial"/>
          <w:sz w:val="20"/>
        </w:rPr>
      </w:pPr>
      <w:r w:rsidRPr="00644112">
        <w:rPr>
          <w:rFonts w:cs="Arial"/>
          <w:sz w:val="20"/>
        </w:rPr>
        <w:t>Concrete High Early Strength ready-mixed shall be calculated at 130% of the Ready mixed concrete GWP allowed values for each product category.</w:t>
      </w:r>
    </w:p>
    <w:p w14:paraId="017C7236" w14:textId="5318122F" w:rsidR="00246995" w:rsidRPr="00E85BDD" w:rsidRDefault="00246995" w:rsidP="00246995">
      <w:pPr>
        <w:ind w:left="720"/>
        <w:rPr>
          <w:rFonts w:cs="Arial"/>
          <w:szCs w:val="24"/>
        </w:rPr>
      </w:pPr>
      <w:r w:rsidRPr="00E85BDD">
        <w:rPr>
          <w:rFonts w:cs="Arial"/>
          <w:b/>
          <w:szCs w:val="24"/>
        </w:rPr>
        <w:t>A5.409.3.</w:t>
      </w:r>
      <w:r w:rsidR="005922C2" w:rsidRPr="1771D38C">
        <w:rPr>
          <w:b/>
          <w:bCs/>
          <w:strike/>
        </w:rPr>
        <w:t>2</w:t>
      </w:r>
      <w:r w:rsidR="005922C2" w:rsidRPr="1771D38C">
        <w:rPr>
          <w:b/>
          <w:bCs/>
          <w:u w:val="single"/>
        </w:rPr>
        <w:t>1</w:t>
      </w:r>
      <w:r w:rsidRPr="00E85BDD">
        <w:rPr>
          <w:rFonts w:cs="Arial"/>
          <w:b/>
          <w:szCs w:val="24"/>
        </w:rPr>
        <w:t xml:space="preserve"> Verification of compliance.</w:t>
      </w:r>
      <w:r w:rsidRPr="00E85BDD">
        <w:rPr>
          <w:rFonts w:cs="Arial"/>
          <w:bCs/>
          <w:szCs w:val="24"/>
        </w:rPr>
        <w:t xml:space="preserve"> Calculations to demonstrate compliance, Type III EPDs for products required to comply if included in the project, and Worksheet WS-8 signed by the design professional of record shall be provided on the construction documents. </w:t>
      </w:r>
      <w:r w:rsidRPr="00E85BDD">
        <w:rPr>
          <w:rFonts w:cs="Arial"/>
          <w:szCs w:val="24"/>
        </w:rPr>
        <w:t>Updated EPDs for products used in construction shall be provided to the owner at the close of construction and to the enforcement entity upon request.</w:t>
      </w:r>
      <w:r w:rsidRPr="00E85BDD">
        <w:t xml:space="preserve"> </w:t>
      </w:r>
      <w:r w:rsidRPr="00E85BDD">
        <w:rPr>
          <w:rFonts w:cs="Arial"/>
          <w:szCs w:val="24"/>
        </w:rPr>
        <w:t xml:space="preserve">The enforcing agency may require inspection </w:t>
      </w:r>
      <w:r w:rsidRPr="00E85BDD">
        <w:rPr>
          <w:rFonts w:cs="Arial"/>
          <w:szCs w:val="24"/>
        </w:rPr>
        <w:lastRenderedPageBreak/>
        <w:t>and inspection reports in accordance with Sections 702.2 and 703.1 during and at completion of construction to demonstrate substantial conformance. Inspection shall be performed by the design professional of record or third party acceptable to the enforcing agency.</w:t>
      </w:r>
    </w:p>
    <w:p w14:paraId="6D86B080" w14:textId="1DBA175B" w:rsidR="009970AB" w:rsidRPr="00B341D6" w:rsidRDefault="009970AB" w:rsidP="009970AB">
      <w:pPr>
        <w:pStyle w:val="Heading3"/>
        <w:shd w:val="clear" w:color="auto" w:fill="C6D9F1" w:themeFill="text2" w:themeFillTint="33"/>
      </w:pPr>
      <w:r w:rsidRPr="00B341D6">
        <w:t xml:space="preserve">ITEM </w:t>
      </w:r>
      <w:r w:rsidR="00E85BDD">
        <w:t>21</w:t>
      </w:r>
      <w:r w:rsidRPr="00B341D6">
        <w:br/>
      </w:r>
      <w:r w:rsidR="00EC11B3" w:rsidRPr="1771D38C">
        <w:rPr>
          <w:rFonts w:eastAsia="Arial" w:cs="Arial"/>
          <w:bCs/>
        </w:rPr>
        <w:t>Appendix A5</w:t>
      </w:r>
      <w:r w:rsidRPr="00B341D6">
        <w:t xml:space="preserve">, </w:t>
      </w:r>
      <w:r w:rsidRPr="00B341D6">
        <w:br/>
        <w:t xml:space="preserve">Section </w:t>
      </w:r>
      <w:r w:rsidR="002C529B">
        <w:t>A</w:t>
      </w:r>
      <w:r w:rsidRPr="00B341D6">
        <w:t>5.409.4 Whole Building Life Cycle Assessment – performance option</w:t>
      </w:r>
    </w:p>
    <w:p w14:paraId="3C09DBF1" w14:textId="66FB76F9" w:rsidR="00246995" w:rsidRPr="00E85BDD" w:rsidRDefault="002C529B" w:rsidP="00246995">
      <w:pPr>
        <w:rPr>
          <w:rFonts w:cs="Arial"/>
          <w:szCs w:val="24"/>
        </w:rPr>
      </w:pPr>
      <w:bookmarkStart w:id="21" w:name="_Hlk115779278"/>
      <w:r>
        <w:rPr>
          <w:b/>
          <w:bCs/>
          <w:strike/>
          <w:szCs w:val="24"/>
        </w:rPr>
        <w:t>A</w:t>
      </w:r>
      <w:r w:rsidRPr="00283CB8">
        <w:rPr>
          <w:b/>
          <w:bCs/>
          <w:strike/>
          <w:szCs w:val="24"/>
        </w:rPr>
        <w:t xml:space="preserve">5.409.2 </w:t>
      </w:r>
      <w:r>
        <w:rPr>
          <w:b/>
          <w:bCs/>
          <w:szCs w:val="24"/>
          <w:u w:val="single"/>
        </w:rPr>
        <w:t>A5</w:t>
      </w:r>
      <w:r w:rsidRPr="00283CB8">
        <w:rPr>
          <w:b/>
          <w:bCs/>
          <w:szCs w:val="24"/>
          <w:u w:val="single"/>
        </w:rPr>
        <w:t>.409.4</w:t>
      </w:r>
      <w:r w:rsidR="00246995" w:rsidRPr="00E85BDD">
        <w:rPr>
          <w:rFonts w:cs="Arial"/>
          <w:b/>
          <w:szCs w:val="24"/>
        </w:rPr>
        <w:t xml:space="preserve"> Whole building life cycle assessment</w:t>
      </w:r>
      <w:r w:rsidRPr="00E85BDD">
        <w:rPr>
          <w:rFonts w:cs="Arial"/>
          <w:b/>
          <w:szCs w:val="24"/>
          <w:u w:val="single"/>
        </w:rPr>
        <w:t xml:space="preserve"> </w:t>
      </w:r>
      <w:r w:rsidRPr="00F3092B">
        <w:rPr>
          <w:b/>
          <w:bCs/>
          <w:szCs w:val="24"/>
          <w:u w:val="single"/>
        </w:rPr>
        <w:t>– performance option</w:t>
      </w:r>
      <w:r w:rsidR="00246995" w:rsidRPr="00E85BDD">
        <w:rPr>
          <w:rFonts w:cs="Arial"/>
          <w:b/>
          <w:szCs w:val="24"/>
        </w:rPr>
        <w:t>.</w:t>
      </w:r>
      <w:r w:rsidR="00246995" w:rsidRPr="00E85BDD">
        <w:rPr>
          <w:rFonts w:cs="Arial"/>
          <w:i/>
          <w:szCs w:val="24"/>
        </w:rPr>
        <w:t xml:space="preserve"> </w:t>
      </w:r>
      <w:bookmarkEnd w:id="21"/>
      <w:r w:rsidR="00246995" w:rsidRPr="00E85BDD">
        <w:rPr>
          <w:rFonts w:cs="Arial"/>
          <w:iCs/>
          <w:strike/>
          <w:szCs w:val="24"/>
        </w:rPr>
        <w:t xml:space="preserve">Projects shall meet the minimum requirements of </w:t>
      </w:r>
      <w:r w:rsidR="00246995" w:rsidRPr="00E85BDD">
        <w:rPr>
          <w:rFonts w:cs="Arial"/>
          <w:strike/>
          <w:szCs w:val="24"/>
        </w:rPr>
        <w:t xml:space="preserve">Section </w:t>
      </w:r>
      <w:r w:rsidR="00246995" w:rsidRPr="00E85BDD">
        <w:rPr>
          <w:rFonts w:cs="Arial"/>
          <w:iCs/>
          <w:strike/>
          <w:szCs w:val="24"/>
        </w:rPr>
        <w:t xml:space="preserve">A5.409.2 for Tier 1 or Tier 2 compliance. </w:t>
      </w:r>
    </w:p>
    <w:p w14:paraId="61478CC2" w14:textId="04F71EDA" w:rsidR="00246995" w:rsidRPr="00E85BDD" w:rsidRDefault="00246995" w:rsidP="00E85BDD">
      <w:pPr>
        <w:rPr>
          <w:rFonts w:cs="Arial"/>
          <w:szCs w:val="24"/>
        </w:rPr>
      </w:pPr>
      <w:bookmarkStart w:id="22" w:name="_Hlk115779334"/>
      <w:r w:rsidRPr="00E85BDD">
        <w:rPr>
          <w:rFonts w:cs="Arial"/>
          <w:b/>
          <w:strike/>
          <w:szCs w:val="24"/>
        </w:rPr>
        <w:t xml:space="preserve">A5.409.2.1 Tier 1. </w:t>
      </w:r>
      <w:bookmarkEnd w:id="22"/>
      <w:r w:rsidRPr="00E85BDD">
        <w:rPr>
          <w:rFonts w:cs="Arial"/>
          <w:szCs w:val="24"/>
        </w:rPr>
        <w:t>Projects shall conduct a cradle-to-grave whole building life cycle assessment meeting the requirements of Section</w:t>
      </w:r>
      <w:r w:rsidR="00210896" w:rsidRPr="00E85BDD">
        <w:rPr>
          <w:rFonts w:cs="Arial"/>
          <w:szCs w:val="24"/>
          <w:u w:val="single"/>
        </w:rPr>
        <w:t>s</w:t>
      </w:r>
      <w:r w:rsidRPr="00E85BDD">
        <w:rPr>
          <w:rFonts w:cs="Arial"/>
          <w:szCs w:val="24"/>
        </w:rPr>
        <w:t xml:space="preserve"> </w:t>
      </w:r>
      <w:bookmarkStart w:id="23" w:name="_Hlk115779372"/>
      <w:r w:rsidR="00EC1E41" w:rsidRPr="00E85BDD">
        <w:rPr>
          <w:rFonts w:cs="Arial"/>
          <w:iCs/>
          <w:strike/>
          <w:szCs w:val="24"/>
        </w:rPr>
        <w:t>5.409.2</w:t>
      </w:r>
      <w:r w:rsidR="00EC1E41" w:rsidRPr="00E85BDD">
        <w:rPr>
          <w:rFonts w:cs="Arial"/>
          <w:iCs/>
          <w:szCs w:val="24"/>
        </w:rPr>
        <w:t xml:space="preserve"> </w:t>
      </w:r>
      <w:r w:rsidR="00EC1E41" w:rsidRPr="00E85BDD">
        <w:rPr>
          <w:rFonts w:cs="Arial"/>
          <w:iCs/>
          <w:szCs w:val="24"/>
          <w:u w:val="single"/>
        </w:rPr>
        <w:t>5.409.4</w:t>
      </w:r>
      <w:r w:rsidR="00210896">
        <w:rPr>
          <w:rFonts w:cs="Arial"/>
          <w:iCs/>
          <w:szCs w:val="24"/>
          <w:u w:val="single"/>
        </w:rPr>
        <w:t xml:space="preserve">, </w:t>
      </w:r>
      <w:r w:rsidR="00210896" w:rsidRPr="00210896">
        <w:rPr>
          <w:rFonts w:cs="Arial"/>
          <w:iCs/>
          <w:szCs w:val="24"/>
          <w:u w:val="single"/>
        </w:rPr>
        <w:t>5.409.4.</w:t>
      </w:r>
      <w:r w:rsidR="00210896">
        <w:rPr>
          <w:rFonts w:cs="Arial"/>
          <w:iCs/>
          <w:szCs w:val="24"/>
          <w:u w:val="single"/>
        </w:rPr>
        <w:t xml:space="preserve">3 and </w:t>
      </w:r>
      <w:r w:rsidR="00210896" w:rsidRPr="00210896">
        <w:rPr>
          <w:rFonts w:cs="Arial"/>
          <w:iCs/>
          <w:szCs w:val="24"/>
          <w:u w:val="single"/>
        </w:rPr>
        <w:t>5.409.4.</w:t>
      </w:r>
      <w:r w:rsidR="00210896">
        <w:rPr>
          <w:rFonts w:cs="Arial"/>
          <w:iCs/>
          <w:szCs w:val="24"/>
          <w:u w:val="single"/>
        </w:rPr>
        <w:t>4</w:t>
      </w:r>
      <w:r w:rsidRPr="00E85BDD">
        <w:rPr>
          <w:rFonts w:cs="Arial"/>
          <w:szCs w:val="24"/>
        </w:rPr>
        <w:t xml:space="preserve"> </w:t>
      </w:r>
      <w:bookmarkEnd w:id="23"/>
      <w:r w:rsidRPr="00E85BDD">
        <w:rPr>
          <w:rFonts w:cs="Arial"/>
          <w:szCs w:val="24"/>
        </w:rPr>
        <w:t>and performed in accordance with ISO14040 and 14044, excluding operating energy,</w:t>
      </w:r>
      <w:r w:rsidR="001F086D" w:rsidRPr="001F086D">
        <w:rPr>
          <w:szCs w:val="24"/>
          <w:u w:val="single"/>
        </w:rPr>
        <w:t xml:space="preserve"> </w:t>
      </w:r>
      <w:r w:rsidR="001F086D">
        <w:rPr>
          <w:szCs w:val="24"/>
          <w:u w:val="single"/>
        </w:rPr>
        <w:t xml:space="preserve">and </w:t>
      </w:r>
      <w:r w:rsidR="001F086D" w:rsidRPr="00F3092B">
        <w:rPr>
          <w:szCs w:val="24"/>
          <w:u w:val="single"/>
        </w:rPr>
        <w:t xml:space="preserve">shall demonstrate compliance with Section </w:t>
      </w:r>
      <w:r w:rsidR="00EC1E41" w:rsidRPr="00E85BDD">
        <w:rPr>
          <w:szCs w:val="24"/>
          <w:u w:val="single"/>
        </w:rPr>
        <w:t>A</w:t>
      </w:r>
      <w:r w:rsidR="001F086D" w:rsidRPr="00E85BDD">
        <w:rPr>
          <w:szCs w:val="24"/>
          <w:u w:val="single"/>
        </w:rPr>
        <w:t xml:space="preserve">5.409.4.1 </w:t>
      </w:r>
      <w:r w:rsidR="001F086D" w:rsidRPr="00E85BDD">
        <w:rPr>
          <w:rFonts w:cs="Arial"/>
          <w:szCs w:val="24"/>
          <w:u w:val="single"/>
        </w:rPr>
        <w:t xml:space="preserve">carbon budget method, </w:t>
      </w:r>
      <w:r w:rsidR="001F086D" w:rsidRPr="00E85BDD">
        <w:rPr>
          <w:szCs w:val="24"/>
          <w:u w:val="single"/>
        </w:rPr>
        <w:t xml:space="preserve">or Section </w:t>
      </w:r>
      <w:r w:rsidR="00EC1E41" w:rsidRPr="00E85BDD">
        <w:rPr>
          <w:szCs w:val="24"/>
          <w:u w:val="single"/>
        </w:rPr>
        <w:t>A</w:t>
      </w:r>
      <w:r w:rsidR="001F086D" w:rsidRPr="00E85BDD">
        <w:rPr>
          <w:szCs w:val="24"/>
          <w:u w:val="single"/>
        </w:rPr>
        <w:t>5.409.4.2</w:t>
      </w:r>
      <w:r w:rsidR="001F086D" w:rsidRPr="00E85BDD">
        <w:rPr>
          <w:rFonts w:cs="Arial"/>
          <w:szCs w:val="24"/>
          <w:u w:val="single"/>
        </w:rPr>
        <w:t xml:space="preserve"> baseline building meth</w:t>
      </w:r>
      <w:r w:rsidR="001F086D" w:rsidRPr="00F3092B">
        <w:rPr>
          <w:rFonts w:cs="Arial"/>
          <w:szCs w:val="24"/>
          <w:u w:val="single"/>
        </w:rPr>
        <w:t>od</w:t>
      </w:r>
      <w:r w:rsidR="001F086D" w:rsidRPr="00F3092B">
        <w:rPr>
          <w:szCs w:val="24"/>
          <w:u w:val="single"/>
        </w:rPr>
        <w:t xml:space="preserve">. </w:t>
      </w:r>
      <w:r w:rsidR="001F086D" w:rsidRPr="00F3092B">
        <w:rPr>
          <w:rFonts w:cs="Arial"/>
          <w:szCs w:val="24"/>
          <w:highlight w:val="lightGray"/>
        </w:rPr>
        <w:t>[The following language is moved to Sec</w:t>
      </w:r>
      <w:r w:rsidR="001F086D" w:rsidRPr="00E85BDD">
        <w:rPr>
          <w:rFonts w:cs="Arial"/>
          <w:szCs w:val="24"/>
          <w:highlight w:val="lightGray"/>
        </w:rPr>
        <w:t xml:space="preserve">tion </w:t>
      </w:r>
      <w:r w:rsidR="00EC1E41" w:rsidRPr="00E85BDD">
        <w:rPr>
          <w:rFonts w:cs="Arial"/>
          <w:szCs w:val="24"/>
          <w:highlight w:val="lightGray"/>
        </w:rPr>
        <w:t>A</w:t>
      </w:r>
      <w:r w:rsidR="001F086D" w:rsidRPr="00E85BDD">
        <w:rPr>
          <w:rFonts w:cs="Arial"/>
          <w:szCs w:val="24"/>
          <w:highlight w:val="lightGray"/>
        </w:rPr>
        <w:t>5.409.4.2</w:t>
      </w:r>
      <w:r w:rsidR="00E85BDD" w:rsidRPr="00E85BDD">
        <w:rPr>
          <w:rFonts w:cs="Arial"/>
          <w:szCs w:val="24"/>
          <w:highlight w:val="lightGray"/>
        </w:rPr>
        <w:t>.1</w:t>
      </w:r>
      <w:r w:rsidR="001F086D" w:rsidRPr="00E85BDD">
        <w:rPr>
          <w:rFonts w:cs="Arial"/>
          <w:szCs w:val="24"/>
          <w:highlight w:val="lightGray"/>
        </w:rPr>
        <w:t xml:space="preserve"> with</w:t>
      </w:r>
      <w:r w:rsidR="001F086D" w:rsidRPr="00F3092B">
        <w:rPr>
          <w:rFonts w:cs="Arial"/>
          <w:szCs w:val="24"/>
          <w:highlight w:val="lightGray"/>
        </w:rPr>
        <w:t xml:space="preserve"> minor modifications.]</w:t>
      </w:r>
      <w:r w:rsidRPr="00E85BDD">
        <w:rPr>
          <w:rFonts w:cs="Arial"/>
          <w:szCs w:val="24"/>
        </w:rPr>
        <w:t xml:space="preserve"> </w:t>
      </w:r>
      <w:r w:rsidRPr="00E85BDD">
        <w:rPr>
          <w:rFonts w:cs="Arial"/>
          <w:strike/>
          <w:szCs w:val="24"/>
        </w:rPr>
        <w:t xml:space="preserve">demonstrating a minimum 15 percent reduction in global warming potential (GWP) as compared to a reference baseline building of similar size, function, complexity, type of construction, material specification, and location that meets the requirements of all parts of the </w:t>
      </w:r>
      <w:r w:rsidRPr="00E85BDD">
        <w:rPr>
          <w:rFonts w:cs="Arial"/>
          <w:i/>
          <w:iCs/>
          <w:strike/>
          <w:szCs w:val="24"/>
        </w:rPr>
        <w:t>California Building Standards Code</w:t>
      </w:r>
      <w:r w:rsidRPr="00E85BDD">
        <w:rPr>
          <w:rFonts w:cs="Arial"/>
          <w:iCs/>
          <w:strike/>
          <w:szCs w:val="24"/>
        </w:rPr>
        <w:t xml:space="preserve"> currently in effect</w:t>
      </w:r>
      <w:r w:rsidRPr="00E85BDD">
        <w:rPr>
          <w:rFonts w:cs="Arial"/>
          <w:strike/>
          <w:szCs w:val="24"/>
        </w:rPr>
        <w:t>.</w:t>
      </w:r>
      <w:r w:rsidRPr="00E85BDD">
        <w:rPr>
          <w:rFonts w:cs="Arial"/>
          <w:szCs w:val="24"/>
        </w:rPr>
        <w:t xml:space="preserve"> Software used to conduct the whole building life cycle assessment, including reference baseline building</w:t>
      </w:r>
      <w:r w:rsidR="00E85BDD" w:rsidRPr="00E85BDD">
        <w:rPr>
          <w:rFonts w:cs="Arial"/>
          <w:szCs w:val="24"/>
          <w:u w:val="single"/>
        </w:rPr>
        <w:t xml:space="preserve"> </w:t>
      </w:r>
      <w:r w:rsidR="00E85BDD" w:rsidRPr="00F3092B">
        <w:rPr>
          <w:rFonts w:cs="Arial"/>
          <w:szCs w:val="24"/>
          <w:u w:val="single"/>
        </w:rPr>
        <w:t>if applicable</w:t>
      </w:r>
      <w:r w:rsidRPr="00E85BDD">
        <w:rPr>
          <w:rFonts w:cs="Arial"/>
          <w:szCs w:val="24"/>
        </w:rPr>
        <w:t>, shall have a data set compliant with ISO</w:t>
      </w:r>
      <w:r w:rsidR="00E85BDD">
        <w:rPr>
          <w:rFonts w:cs="Arial"/>
          <w:szCs w:val="24"/>
        </w:rPr>
        <w:t xml:space="preserve"> </w:t>
      </w:r>
      <w:r w:rsidRPr="00E85BDD">
        <w:rPr>
          <w:rFonts w:cs="Arial"/>
          <w:szCs w:val="24"/>
        </w:rPr>
        <w:t xml:space="preserve">14044, and ISO 21930 or EN 15804, and the software shall conform to ISO 21931 and/or EN 15978. </w:t>
      </w:r>
      <w:r w:rsidR="00EC1E41" w:rsidRPr="00F3092B">
        <w:rPr>
          <w:rFonts w:cs="Arial"/>
          <w:szCs w:val="24"/>
          <w:highlight w:val="lightGray"/>
        </w:rPr>
        <w:t xml:space="preserve">[The following language is moved to Section </w:t>
      </w:r>
      <w:r w:rsidR="00EC1E41" w:rsidRPr="00E85BDD">
        <w:rPr>
          <w:rFonts w:cs="Arial"/>
          <w:szCs w:val="24"/>
          <w:highlight w:val="lightGray"/>
        </w:rPr>
        <w:t>A5.409.4.2</w:t>
      </w:r>
      <w:r w:rsidR="00EC1E41" w:rsidRPr="00F3092B">
        <w:rPr>
          <w:rFonts w:cs="Arial"/>
          <w:szCs w:val="24"/>
          <w:highlight w:val="lightGray"/>
        </w:rPr>
        <w:t>.]</w:t>
      </w:r>
      <w:r w:rsidR="00EC1E41">
        <w:rPr>
          <w:rFonts w:cs="Arial"/>
          <w:szCs w:val="24"/>
        </w:rPr>
        <w:t xml:space="preserve"> </w:t>
      </w:r>
      <w:r w:rsidRPr="00E85BDD">
        <w:rPr>
          <w:rFonts w:cs="Arial"/>
          <w:strike/>
          <w:szCs w:val="24"/>
        </w:rPr>
        <w:t>The software tools and datasets shall be the same for evaluation of both the baseline building and the proposed building.</w:t>
      </w:r>
    </w:p>
    <w:p w14:paraId="10EFD103" w14:textId="77777777" w:rsidR="00246995" w:rsidRPr="00E85BDD" w:rsidRDefault="00246995" w:rsidP="00E85BDD">
      <w:pPr>
        <w:ind w:left="720"/>
        <w:rPr>
          <w:rFonts w:cs="Arial"/>
          <w:strike/>
          <w:szCs w:val="24"/>
        </w:rPr>
      </w:pPr>
      <w:bookmarkStart w:id="24" w:name="_Hlk115779886"/>
      <w:r w:rsidRPr="00E85BDD">
        <w:rPr>
          <w:rFonts w:cs="Arial"/>
          <w:b/>
          <w:strike/>
          <w:szCs w:val="24"/>
        </w:rPr>
        <w:t>Exception</w:t>
      </w:r>
      <w:bookmarkEnd w:id="24"/>
      <w:r w:rsidRPr="00E85BDD">
        <w:rPr>
          <w:rFonts w:cs="Arial"/>
          <w:b/>
          <w:strike/>
          <w:szCs w:val="24"/>
        </w:rPr>
        <w:t xml:space="preserve">: </w:t>
      </w:r>
      <w:r w:rsidRPr="00E85BDD">
        <w:rPr>
          <w:rFonts w:cs="Arial"/>
          <w:iCs/>
          <w:strike/>
          <w:szCs w:val="24"/>
        </w:rPr>
        <w:t xml:space="preserve">For </w:t>
      </w:r>
      <w:r w:rsidRPr="00E85BDD">
        <w:rPr>
          <w:rFonts w:cs="Arial"/>
          <w:strike/>
          <w:szCs w:val="24"/>
        </w:rPr>
        <w:t>projects that include building reuse, the reference baseline building shall exclude the reused elements. The percent reduction in GWP shall be achieved through the design and construction of new project elements.</w:t>
      </w:r>
    </w:p>
    <w:p w14:paraId="4D864297" w14:textId="4370FF77" w:rsidR="00EC1E41" w:rsidRPr="00F3092B" w:rsidRDefault="00EC1E41" w:rsidP="00EC1E41">
      <w:pPr>
        <w:ind w:left="360"/>
        <w:rPr>
          <w:rFonts w:cs="Arial"/>
          <w:color w:val="FF0000"/>
          <w:szCs w:val="24"/>
          <w:u w:val="single"/>
        </w:rPr>
      </w:pPr>
      <w:r>
        <w:rPr>
          <w:rFonts w:cs="Arial"/>
          <w:b/>
          <w:bCs/>
          <w:szCs w:val="24"/>
          <w:u w:val="single"/>
        </w:rPr>
        <w:t>A</w:t>
      </w:r>
      <w:r w:rsidRPr="00F3092B">
        <w:rPr>
          <w:rFonts w:cs="Arial"/>
          <w:b/>
          <w:bCs/>
          <w:szCs w:val="24"/>
          <w:u w:val="single"/>
        </w:rPr>
        <w:t xml:space="preserve">5.409.4.1 Carbon budget method. </w:t>
      </w:r>
      <w:r w:rsidRPr="00F3092B">
        <w:rPr>
          <w:rFonts w:cs="Arial"/>
          <w:szCs w:val="24"/>
          <w:u w:val="single"/>
        </w:rPr>
        <w:t xml:space="preserve">Demonstrate the building’s embodied carbon intensity (ECI) does not exceed the embodied carbon budget (ECB) specified in Table </w:t>
      </w:r>
      <w:r>
        <w:rPr>
          <w:rFonts w:cs="Arial"/>
          <w:szCs w:val="24"/>
          <w:u w:val="single"/>
        </w:rPr>
        <w:t>A</w:t>
      </w:r>
      <w:r w:rsidRPr="00F3092B">
        <w:rPr>
          <w:rFonts w:cs="Arial"/>
          <w:szCs w:val="24"/>
          <w:u w:val="single"/>
        </w:rPr>
        <w:t>5.409.4.1.</w:t>
      </w:r>
      <w:r w:rsidRPr="00F3092B">
        <w:rPr>
          <w:rFonts w:cs="Arial"/>
          <w:szCs w:val="24"/>
        </w:rPr>
        <w:t xml:space="preserve"> </w:t>
      </w:r>
    </w:p>
    <w:p w14:paraId="32B57EE3" w14:textId="7112851F" w:rsidR="00EC1E41" w:rsidRPr="00F3092B" w:rsidRDefault="00EC1E41" w:rsidP="00EC1E41">
      <w:pPr>
        <w:ind w:left="720"/>
        <w:rPr>
          <w:rFonts w:cs="Arial"/>
          <w:szCs w:val="24"/>
          <w:u w:val="single"/>
        </w:rPr>
      </w:pPr>
      <w:r>
        <w:rPr>
          <w:rFonts w:cs="Arial"/>
          <w:b/>
          <w:bCs/>
          <w:szCs w:val="24"/>
          <w:u w:val="single"/>
        </w:rPr>
        <w:t>A</w:t>
      </w:r>
      <w:r w:rsidRPr="00F3092B">
        <w:rPr>
          <w:rFonts w:cs="Arial"/>
          <w:b/>
          <w:bCs/>
          <w:szCs w:val="24"/>
          <w:u w:val="single"/>
        </w:rPr>
        <w:t>5.409.4.1.1 Embodied Carbon Intensity (ECI) Calculation.</w:t>
      </w:r>
      <w:r w:rsidRPr="00F3092B">
        <w:rPr>
          <w:rFonts w:cs="Arial"/>
          <w:szCs w:val="24"/>
          <w:u w:val="single"/>
        </w:rPr>
        <w:t xml:space="preserve"> To determine the Embodied Carbon Intensity (ECI), divide the building’s total Global Warming Potential (GWP) by gross floor area (GFA) in meters squared (m</w:t>
      </w:r>
      <w:r w:rsidRPr="00F3092B">
        <w:rPr>
          <w:rFonts w:cs="Arial"/>
          <w:szCs w:val="24"/>
          <w:u w:val="single"/>
          <w:vertAlign w:val="superscript"/>
        </w:rPr>
        <w:t>2</w:t>
      </w:r>
      <w:r w:rsidRPr="00F3092B">
        <w:rPr>
          <w:rFonts w:cs="Arial"/>
          <w:szCs w:val="24"/>
          <w:u w:val="single"/>
        </w:rPr>
        <w:t>).</w:t>
      </w:r>
    </w:p>
    <w:p w14:paraId="77D190BF" w14:textId="500E5971" w:rsidR="00EC1E41" w:rsidRPr="00F3092B" w:rsidRDefault="00EC1E41" w:rsidP="00EC1E41">
      <w:pPr>
        <w:ind w:left="720"/>
        <w:rPr>
          <w:rFonts w:cs="Arial"/>
          <w:b/>
          <w:bCs/>
          <w:szCs w:val="24"/>
          <w:u w:val="single"/>
        </w:rPr>
      </w:pPr>
      <w:r>
        <w:rPr>
          <w:rFonts w:cs="Arial"/>
          <w:b/>
          <w:bCs/>
          <w:szCs w:val="24"/>
          <w:u w:val="single"/>
        </w:rPr>
        <w:t>A</w:t>
      </w:r>
      <w:r w:rsidRPr="00F3092B">
        <w:rPr>
          <w:rFonts w:cs="Arial"/>
          <w:b/>
          <w:bCs/>
          <w:szCs w:val="24"/>
          <w:u w:val="single"/>
        </w:rPr>
        <w:t>5.</w:t>
      </w:r>
      <w:r>
        <w:rPr>
          <w:rFonts w:cs="Arial"/>
          <w:b/>
          <w:bCs/>
          <w:szCs w:val="24"/>
          <w:u w:val="single"/>
        </w:rPr>
        <w:t>4</w:t>
      </w:r>
      <w:r w:rsidRPr="00F3092B">
        <w:rPr>
          <w:rFonts w:cs="Arial"/>
          <w:b/>
          <w:bCs/>
          <w:szCs w:val="24"/>
          <w:u w:val="single"/>
        </w:rPr>
        <w:t>09.4.1.1 EQUATION:</w:t>
      </w:r>
    </w:p>
    <w:p w14:paraId="3DAAD7C3" w14:textId="77777777" w:rsidR="00EC1E41" w:rsidRPr="00F3092B" w:rsidRDefault="00EC1E41" w:rsidP="00EC1E41">
      <w:pPr>
        <w:ind w:left="720"/>
        <w:rPr>
          <w:rFonts w:cs="Arial"/>
          <w:szCs w:val="24"/>
          <w:u w:val="single"/>
        </w:rPr>
      </w:pPr>
      <w:r w:rsidRPr="00F3092B">
        <w:rPr>
          <w:rFonts w:cs="Arial"/>
          <w:szCs w:val="24"/>
          <w:u w:val="single"/>
        </w:rPr>
        <w:t>GWP/GFA (m</w:t>
      </w:r>
      <w:r w:rsidRPr="00F3092B">
        <w:rPr>
          <w:rFonts w:cs="Arial"/>
          <w:szCs w:val="24"/>
          <w:u w:val="single"/>
          <w:vertAlign w:val="superscript"/>
        </w:rPr>
        <w:t>2</w:t>
      </w:r>
      <w:r w:rsidRPr="00F3092B">
        <w:rPr>
          <w:rFonts w:cs="Arial"/>
          <w:szCs w:val="24"/>
          <w:u w:val="single"/>
        </w:rPr>
        <w:t>) = ECI (kgCO</w:t>
      </w:r>
      <w:r w:rsidRPr="00F3092B">
        <w:rPr>
          <w:rFonts w:cs="Arial"/>
          <w:szCs w:val="24"/>
          <w:u w:val="single"/>
          <w:vertAlign w:val="subscript"/>
        </w:rPr>
        <w:t>2</w:t>
      </w:r>
      <w:r w:rsidRPr="00F3092B">
        <w:rPr>
          <w:rFonts w:cs="Arial"/>
          <w:szCs w:val="24"/>
          <w:u w:val="single"/>
        </w:rPr>
        <w:t>e/m</w:t>
      </w:r>
      <w:r w:rsidRPr="00F3092B">
        <w:rPr>
          <w:rFonts w:cs="Arial"/>
          <w:szCs w:val="24"/>
          <w:u w:val="single"/>
          <w:vertAlign w:val="superscript"/>
        </w:rPr>
        <w:t>2</w:t>
      </w:r>
      <w:r w:rsidRPr="00F3092B">
        <w:rPr>
          <w:rFonts w:cs="Arial"/>
          <w:szCs w:val="24"/>
          <w:u w:val="single"/>
        </w:rPr>
        <w:t>)</w:t>
      </w:r>
    </w:p>
    <w:p w14:paraId="645A643A" w14:textId="0EC08866" w:rsidR="00EC1E41" w:rsidRPr="00644112" w:rsidRDefault="00EC1E41" w:rsidP="00EC1E41">
      <w:pPr>
        <w:jc w:val="center"/>
        <w:rPr>
          <w:b/>
          <w:bCs/>
          <w:u w:val="single"/>
        </w:rPr>
      </w:pPr>
      <w:r w:rsidRPr="00644112">
        <w:rPr>
          <w:b/>
          <w:bCs/>
          <w:u w:val="single"/>
        </w:rPr>
        <w:t>TABLE A5.409.</w:t>
      </w:r>
      <w:r>
        <w:rPr>
          <w:b/>
          <w:bCs/>
          <w:u w:val="single"/>
        </w:rPr>
        <w:t>4.</w:t>
      </w:r>
      <w:r w:rsidRPr="00644112">
        <w:rPr>
          <w:b/>
          <w:bCs/>
          <w:u w:val="single"/>
        </w:rPr>
        <w:t xml:space="preserve">1 </w:t>
      </w:r>
      <w:r w:rsidR="007A15CA" w:rsidRPr="00B1547D">
        <w:rPr>
          <w:rFonts w:cs="Arial"/>
          <w:b/>
          <w:bCs/>
          <w:szCs w:val="24"/>
          <w:u w:val="single"/>
        </w:rPr>
        <w:t>– EMBODIED CARBON BUDGET</w:t>
      </w:r>
      <w:r w:rsidR="007A15CA">
        <w:rPr>
          <w:rFonts w:cs="Arial"/>
          <w:b/>
          <w:bCs/>
          <w:szCs w:val="24"/>
          <w:u w:val="single"/>
        </w:rPr>
        <w:t xml:space="preserve"> (ECB)</w:t>
      </w:r>
      <w:r w:rsidRPr="00644112">
        <w:rPr>
          <w:b/>
          <w:bCs/>
          <w:u w:val="single"/>
        </w:rPr>
        <w:t xml:space="preserve"> LIMITS TIER 1 AND TIER 2</w:t>
      </w:r>
    </w:p>
    <w:tbl>
      <w:tblPr>
        <w:tblStyle w:val="TableGrid"/>
        <w:tblW w:w="8729" w:type="dxa"/>
        <w:tblInd w:w="350" w:type="dxa"/>
        <w:tblLayout w:type="fixed"/>
        <w:tblCellMar>
          <w:top w:w="43" w:type="dxa"/>
          <w:left w:w="58" w:type="dxa"/>
          <w:bottom w:w="43" w:type="dxa"/>
          <w:right w:w="58" w:type="dxa"/>
        </w:tblCellMar>
        <w:tblLook w:val="04A0" w:firstRow="1" w:lastRow="0" w:firstColumn="1" w:lastColumn="0" w:noHBand="0" w:noVBand="1"/>
      </w:tblPr>
      <w:tblGrid>
        <w:gridCol w:w="3456"/>
        <w:gridCol w:w="2635"/>
        <w:gridCol w:w="2638"/>
      </w:tblGrid>
      <w:tr w:rsidR="007A15CA" w:rsidRPr="007A15CA" w14:paraId="1616C659" w14:textId="77777777" w:rsidTr="00E85BDD">
        <w:trPr>
          <w:trHeight w:val="300"/>
        </w:trPr>
        <w:tc>
          <w:tcPr>
            <w:tcW w:w="3456" w:type="dxa"/>
            <w:tcBorders>
              <w:top w:val="single" w:sz="8" w:space="0" w:color="auto"/>
              <w:left w:val="single" w:sz="8" w:space="0" w:color="auto"/>
              <w:bottom w:val="single" w:sz="8" w:space="0" w:color="auto"/>
              <w:right w:val="single" w:sz="4" w:space="0" w:color="auto"/>
            </w:tcBorders>
            <w:tcMar>
              <w:left w:w="108" w:type="dxa"/>
              <w:right w:w="108" w:type="dxa"/>
            </w:tcMar>
            <w:vAlign w:val="center"/>
          </w:tcPr>
          <w:p w14:paraId="4072A30E" w14:textId="6B04F1FC" w:rsidR="00EC1E41" w:rsidRPr="00E85BDD" w:rsidRDefault="007A15CA" w:rsidP="007A15CA">
            <w:pPr>
              <w:spacing w:after="0"/>
              <w:jc w:val="center"/>
              <w:rPr>
                <w:b/>
                <w:bCs/>
                <w:szCs w:val="24"/>
                <w:u w:val="single"/>
              </w:rPr>
            </w:pPr>
            <w:r w:rsidRPr="007A15CA">
              <w:rPr>
                <w:b/>
                <w:bCs/>
                <w:szCs w:val="24"/>
                <w:u w:val="single"/>
              </w:rPr>
              <w:t>Primary Occupancy Group</w:t>
            </w:r>
          </w:p>
        </w:tc>
        <w:tc>
          <w:tcPr>
            <w:tcW w:w="263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92D25F1" w14:textId="0D657E83" w:rsidR="007A15CA" w:rsidRPr="00E85BDD" w:rsidRDefault="007A15CA" w:rsidP="007A15CA">
            <w:pPr>
              <w:spacing w:after="0"/>
              <w:jc w:val="center"/>
              <w:rPr>
                <w:b/>
                <w:bCs/>
                <w:szCs w:val="24"/>
                <w:u w:val="single"/>
              </w:rPr>
            </w:pPr>
            <w:r w:rsidRPr="007A15CA">
              <w:rPr>
                <w:b/>
                <w:bCs/>
                <w:szCs w:val="24"/>
                <w:u w:val="single"/>
              </w:rPr>
              <w:t>TIER 1</w:t>
            </w:r>
          </w:p>
          <w:p w14:paraId="08E62715" w14:textId="52C13578" w:rsidR="00EC1E41" w:rsidRPr="00E85BDD" w:rsidRDefault="007A15CA" w:rsidP="007A15CA">
            <w:pPr>
              <w:spacing w:after="0"/>
              <w:jc w:val="center"/>
              <w:rPr>
                <w:b/>
                <w:bCs/>
                <w:szCs w:val="24"/>
                <w:u w:val="single"/>
              </w:rPr>
            </w:pPr>
            <w:r w:rsidRPr="007A15CA">
              <w:rPr>
                <w:rFonts w:cs="Arial"/>
                <w:b/>
                <w:bCs/>
                <w:szCs w:val="24"/>
                <w:u w:val="single"/>
              </w:rPr>
              <w:t>Maximum acceptable ECB value</w:t>
            </w:r>
            <w:r w:rsidRPr="007A15CA">
              <w:rPr>
                <w:b/>
                <w:bCs/>
                <w:szCs w:val="24"/>
                <w:u w:val="single"/>
              </w:rPr>
              <w:t xml:space="preserve"> (kgCO</w:t>
            </w:r>
            <w:r w:rsidRPr="007A15CA">
              <w:rPr>
                <w:b/>
                <w:bCs/>
                <w:szCs w:val="24"/>
                <w:u w:val="single"/>
                <w:vertAlign w:val="subscript"/>
              </w:rPr>
              <w:t>2</w:t>
            </w:r>
            <w:r w:rsidRPr="007A15CA">
              <w:rPr>
                <w:b/>
                <w:bCs/>
                <w:szCs w:val="24"/>
                <w:u w:val="single"/>
              </w:rPr>
              <w:t>e/m</w:t>
            </w:r>
            <w:r w:rsidRPr="007A15CA">
              <w:rPr>
                <w:b/>
                <w:bCs/>
                <w:szCs w:val="24"/>
                <w:u w:val="single"/>
                <w:vertAlign w:val="superscript"/>
              </w:rPr>
              <w:t>2</w:t>
            </w:r>
            <w:r w:rsidRPr="007A15CA">
              <w:rPr>
                <w:b/>
                <w:bCs/>
                <w:szCs w:val="24"/>
                <w:u w:val="single"/>
              </w:rPr>
              <w:t>)</w:t>
            </w:r>
            <w:r w:rsidRPr="007A15CA">
              <w:rPr>
                <w:b/>
                <w:bCs/>
                <w:szCs w:val="24"/>
                <w:u w:val="single"/>
                <w:vertAlign w:val="superscript"/>
              </w:rPr>
              <w:t>1</w:t>
            </w:r>
          </w:p>
        </w:tc>
        <w:tc>
          <w:tcPr>
            <w:tcW w:w="263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0F059DD" w14:textId="416BA011" w:rsidR="007A15CA" w:rsidRPr="00E85BDD" w:rsidRDefault="007A15CA" w:rsidP="007A15CA">
            <w:pPr>
              <w:spacing w:after="0"/>
              <w:jc w:val="center"/>
              <w:rPr>
                <w:b/>
                <w:bCs/>
                <w:szCs w:val="24"/>
                <w:u w:val="single"/>
              </w:rPr>
            </w:pPr>
            <w:r w:rsidRPr="007A15CA">
              <w:rPr>
                <w:b/>
                <w:bCs/>
                <w:szCs w:val="24"/>
                <w:u w:val="single"/>
              </w:rPr>
              <w:t>TIER 2</w:t>
            </w:r>
          </w:p>
          <w:p w14:paraId="0075FFB0" w14:textId="4E57FF77" w:rsidR="00EC1E41" w:rsidRPr="00E85BDD" w:rsidRDefault="007A15CA" w:rsidP="007A15CA">
            <w:pPr>
              <w:spacing w:after="0"/>
              <w:jc w:val="center"/>
              <w:rPr>
                <w:b/>
                <w:bCs/>
                <w:szCs w:val="24"/>
                <w:u w:val="single"/>
              </w:rPr>
            </w:pPr>
            <w:r w:rsidRPr="007A15CA">
              <w:rPr>
                <w:rFonts w:cs="Arial"/>
                <w:b/>
                <w:bCs/>
                <w:szCs w:val="24"/>
                <w:u w:val="single"/>
              </w:rPr>
              <w:t>Maximum acceptable ECB value</w:t>
            </w:r>
            <w:r w:rsidRPr="007A15CA">
              <w:rPr>
                <w:b/>
                <w:bCs/>
                <w:szCs w:val="24"/>
                <w:u w:val="single"/>
              </w:rPr>
              <w:t xml:space="preserve"> (kgCO</w:t>
            </w:r>
            <w:r w:rsidRPr="007A15CA">
              <w:rPr>
                <w:b/>
                <w:bCs/>
                <w:szCs w:val="24"/>
                <w:u w:val="single"/>
                <w:vertAlign w:val="subscript"/>
              </w:rPr>
              <w:t>2</w:t>
            </w:r>
            <w:r w:rsidRPr="007A15CA">
              <w:rPr>
                <w:b/>
                <w:bCs/>
                <w:szCs w:val="24"/>
                <w:u w:val="single"/>
              </w:rPr>
              <w:t>e/m</w:t>
            </w:r>
            <w:r w:rsidRPr="007A15CA">
              <w:rPr>
                <w:b/>
                <w:bCs/>
                <w:szCs w:val="24"/>
                <w:u w:val="single"/>
                <w:vertAlign w:val="superscript"/>
              </w:rPr>
              <w:t>2</w:t>
            </w:r>
            <w:r w:rsidRPr="007A15CA">
              <w:rPr>
                <w:b/>
                <w:bCs/>
                <w:szCs w:val="24"/>
                <w:u w:val="single"/>
              </w:rPr>
              <w:t>)</w:t>
            </w:r>
            <w:r w:rsidRPr="007A15CA">
              <w:rPr>
                <w:b/>
                <w:bCs/>
                <w:szCs w:val="24"/>
                <w:u w:val="single"/>
                <w:vertAlign w:val="superscript"/>
              </w:rPr>
              <w:t>1</w:t>
            </w:r>
          </w:p>
        </w:tc>
      </w:tr>
      <w:tr w:rsidR="007A15CA" w:rsidRPr="007A15CA" w14:paraId="40348020" w14:textId="77777777" w:rsidTr="00E85BDD">
        <w:trPr>
          <w:trHeight w:val="300"/>
        </w:trPr>
        <w:tc>
          <w:tcPr>
            <w:tcW w:w="34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704D87" w14:textId="5CD7D2B3" w:rsidR="00EC1E41" w:rsidRPr="00E85BDD" w:rsidRDefault="00EC1E41" w:rsidP="00E85BDD">
            <w:pPr>
              <w:spacing w:after="0"/>
              <w:rPr>
                <w:szCs w:val="24"/>
                <w:u w:val="single"/>
              </w:rPr>
            </w:pPr>
            <w:r w:rsidRPr="00E85BDD">
              <w:rPr>
                <w:szCs w:val="24"/>
                <w:u w:val="single"/>
              </w:rPr>
              <w:lastRenderedPageBreak/>
              <w:t>Storage (S</w:t>
            </w:r>
            <w:r w:rsidR="007A15CA">
              <w:rPr>
                <w:szCs w:val="24"/>
                <w:u w:val="single"/>
              </w:rPr>
              <w:t>)</w:t>
            </w:r>
          </w:p>
        </w:tc>
        <w:tc>
          <w:tcPr>
            <w:tcW w:w="26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5AF7A0" w14:textId="77777777" w:rsidR="00EC1E41" w:rsidRPr="00E85BDD" w:rsidRDefault="00EC1E41" w:rsidP="007A15CA">
            <w:pPr>
              <w:spacing w:after="0"/>
              <w:jc w:val="center"/>
              <w:rPr>
                <w:szCs w:val="24"/>
                <w:u w:val="single"/>
              </w:rPr>
            </w:pPr>
            <w:r w:rsidRPr="00E85BDD">
              <w:rPr>
                <w:szCs w:val="24"/>
                <w:u w:val="single"/>
              </w:rPr>
              <w:t>370</w:t>
            </w:r>
          </w:p>
        </w:tc>
        <w:tc>
          <w:tcPr>
            <w:tcW w:w="26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DAAF30" w14:textId="77777777" w:rsidR="00EC1E41" w:rsidRPr="00E85BDD" w:rsidRDefault="00EC1E41" w:rsidP="007A15CA">
            <w:pPr>
              <w:spacing w:after="0"/>
              <w:jc w:val="center"/>
              <w:rPr>
                <w:szCs w:val="24"/>
                <w:u w:val="single"/>
              </w:rPr>
            </w:pPr>
            <w:r w:rsidRPr="00E85BDD">
              <w:rPr>
                <w:szCs w:val="24"/>
                <w:u w:val="single"/>
              </w:rPr>
              <w:t>310</w:t>
            </w:r>
          </w:p>
        </w:tc>
      </w:tr>
      <w:tr w:rsidR="007A15CA" w:rsidRPr="007A15CA" w14:paraId="6972A2CB" w14:textId="77777777" w:rsidTr="00E85BDD">
        <w:trPr>
          <w:trHeight w:val="300"/>
        </w:trPr>
        <w:tc>
          <w:tcPr>
            <w:tcW w:w="34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4790BF" w14:textId="2137F708" w:rsidR="00EC1E41" w:rsidRPr="00E85BDD" w:rsidRDefault="00EC1E41" w:rsidP="00E85BDD">
            <w:pPr>
              <w:spacing w:after="0"/>
              <w:rPr>
                <w:szCs w:val="24"/>
                <w:u w:val="single"/>
              </w:rPr>
            </w:pPr>
            <w:r w:rsidRPr="00E85BDD">
              <w:rPr>
                <w:szCs w:val="24"/>
                <w:u w:val="single"/>
              </w:rPr>
              <w:t>Education (E) &amp; Business (B)</w:t>
            </w:r>
          </w:p>
        </w:tc>
        <w:tc>
          <w:tcPr>
            <w:tcW w:w="26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88D2AB" w14:textId="77777777" w:rsidR="00EC1E41" w:rsidRPr="00E85BDD" w:rsidRDefault="00EC1E41" w:rsidP="007A15CA">
            <w:pPr>
              <w:spacing w:after="0"/>
              <w:jc w:val="center"/>
              <w:rPr>
                <w:szCs w:val="24"/>
                <w:u w:val="single"/>
              </w:rPr>
            </w:pPr>
            <w:r w:rsidRPr="00E85BDD">
              <w:rPr>
                <w:szCs w:val="24"/>
                <w:u w:val="single"/>
              </w:rPr>
              <w:t>550</w:t>
            </w:r>
          </w:p>
        </w:tc>
        <w:tc>
          <w:tcPr>
            <w:tcW w:w="26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06B773" w14:textId="77777777" w:rsidR="00EC1E41" w:rsidRPr="00E85BDD" w:rsidRDefault="00EC1E41" w:rsidP="007A15CA">
            <w:pPr>
              <w:spacing w:after="0"/>
              <w:jc w:val="center"/>
              <w:rPr>
                <w:szCs w:val="24"/>
                <w:u w:val="single"/>
              </w:rPr>
            </w:pPr>
            <w:r w:rsidRPr="00E85BDD">
              <w:rPr>
                <w:szCs w:val="24"/>
                <w:u w:val="single"/>
              </w:rPr>
              <w:t>450</w:t>
            </w:r>
          </w:p>
        </w:tc>
      </w:tr>
      <w:tr w:rsidR="007A15CA" w:rsidRPr="007A15CA" w14:paraId="37F72BA2" w14:textId="77777777" w:rsidTr="00E85BDD">
        <w:trPr>
          <w:trHeight w:val="300"/>
        </w:trPr>
        <w:tc>
          <w:tcPr>
            <w:tcW w:w="34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6BF347" w14:textId="50251F55" w:rsidR="00EC1E41" w:rsidRPr="00E85BDD" w:rsidRDefault="007A15CA" w:rsidP="00E85BDD">
            <w:pPr>
              <w:spacing w:after="0"/>
              <w:rPr>
                <w:szCs w:val="24"/>
                <w:u w:val="single"/>
              </w:rPr>
            </w:pPr>
            <w:r w:rsidRPr="59AEE2DA">
              <w:rPr>
                <w:rFonts w:cs="Arial"/>
                <w:szCs w:val="24"/>
                <w:u w:val="single"/>
              </w:rPr>
              <w:t xml:space="preserve">Other </w:t>
            </w:r>
            <w:r>
              <w:rPr>
                <w:rFonts w:cs="Arial"/>
                <w:szCs w:val="24"/>
                <w:u w:val="single"/>
              </w:rPr>
              <w:t>occupancy groups</w:t>
            </w:r>
          </w:p>
        </w:tc>
        <w:tc>
          <w:tcPr>
            <w:tcW w:w="26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60ED8B" w14:textId="77777777" w:rsidR="00EC1E41" w:rsidRPr="00E85BDD" w:rsidRDefault="00EC1E41" w:rsidP="007A15CA">
            <w:pPr>
              <w:spacing w:after="0"/>
              <w:jc w:val="center"/>
              <w:rPr>
                <w:szCs w:val="24"/>
                <w:u w:val="single"/>
              </w:rPr>
            </w:pPr>
            <w:r w:rsidRPr="00E85BDD">
              <w:rPr>
                <w:szCs w:val="24"/>
                <w:u w:val="single"/>
              </w:rPr>
              <w:t>610</w:t>
            </w:r>
          </w:p>
        </w:tc>
        <w:tc>
          <w:tcPr>
            <w:tcW w:w="26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85C5FC" w14:textId="77777777" w:rsidR="00EC1E41" w:rsidRPr="00E85BDD" w:rsidRDefault="00EC1E41" w:rsidP="007A15CA">
            <w:pPr>
              <w:spacing w:after="0"/>
              <w:jc w:val="center"/>
              <w:rPr>
                <w:szCs w:val="24"/>
                <w:u w:val="single"/>
              </w:rPr>
            </w:pPr>
            <w:r w:rsidRPr="00E85BDD">
              <w:rPr>
                <w:szCs w:val="24"/>
                <w:u w:val="single"/>
              </w:rPr>
              <w:t>480</w:t>
            </w:r>
          </w:p>
        </w:tc>
      </w:tr>
    </w:tbl>
    <w:p w14:paraId="3B6C772F" w14:textId="735CD771" w:rsidR="00EC1E41" w:rsidRDefault="00EC1E41" w:rsidP="00E85BDD">
      <w:pPr>
        <w:pStyle w:val="ListParagraph"/>
        <w:numPr>
          <w:ilvl w:val="0"/>
          <w:numId w:val="22"/>
        </w:numPr>
        <w:spacing w:before="120" w:after="240"/>
        <w:contextualSpacing w:val="0"/>
        <w:rPr>
          <w:rFonts w:cs="Arial"/>
          <w:sz w:val="20"/>
          <w:u w:val="single"/>
        </w:rPr>
      </w:pPr>
      <w:r w:rsidRPr="59AEE2DA">
        <w:rPr>
          <w:rFonts w:cs="Arial"/>
          <w:sz w:val="20"/>
          <w:u w:val="single"/>
        </w:rPr>
        <w:t xml:space="preserve">The ECB values are based on the </w:t>
      </w:r>
      <w:r w:rsidR="005E56D0" w:rsidRPr="005E56D0">
        <w:rPr>
          <w:rFonts w:cs="Arial"/>
          <w:sz w:val="20"/>
          <w:highlight w:val="lightGray"/>
        </w:rPr>
        <w:t>[</w:t>
      </w:r>
      <w:r w:rsidR="005E56D0">
        <w:rPr>
          <w:rFonts w:cs="Arial"/>
          <w:sz w:val="20"/>
          <w:highlight w:val="lightGray"/>
        </w:rPr>
        <w:t>insert percentile once determined</w:t>
      </w:r>
      <w:r w:rsidR="005E56D0" w:rsidRPr="005E56D0">
        <w:rPr>
          <w:rFonts w:cs="Arial"/>
          <w:sz w:val="20"/>
          <w:highlight w:val="lightGray"/>
        </w:rPr>
        <w:t>]</w:t>
      </w:r>
      <w:r w:rsidRPr="005E56D0">
        <w:rPr>
          <w:rFonts w:cs="Arial"/>
          <w:sz w:val="20"/>
          <w:u w:val="single"/>
        </w:rPr>
        <w:t xml:space="preserve"> </w:t>
      </w:r>
      <w:r w:rsidRPr="59AEE2DA">
        <w:rPr>
          <w:rFonts w:cs="Arial"/>
          <w:sz w:val="20"/>
          <w:u w:val="single"/>
        </w:rPr>
        <w:t>percentile of ECI of buildings included in the Carbon Leadership Forum WBLCA Benchmark Study v2.</w:t>
      </w:r>
    </w:p>
    <w:p w14:paraId="3EFDBCB3" w14:textId="015D5EB1" w:rsidR="00210896" w:rsidRDefault="007A15CA" w:rsidP="00E85BDD">
      <w:pPr>
        <w:pStyle w:val="ListParagraph"/>
        <w:ind w:left="360"/>
        <w:contextualSpacing w:val="0"/>
        <w:rPr>
          <w:rFonts w:cs="Arial"/>
          <w:b/>
          <w:bCs/>
          <w:szCs w:val="24"/>
          <w:u w:val="single"/>
        </w:rPr>
      </w:pPr>
      <w:r w:rsidRPr="00881F49">
        <w:rPr>
          <w:rFonts w:cs="Arial"/>
          <w:szCs w:val="24"/>
          <w:highlight w:val="lightGray"/>
        </w:rPr>
        <w:t xml:space="preserve">[The following language is moved from Section </w:t>
      </w:r>
      <w:r w:rsidR="00E85BDD" w:rsidRPr="00E85BDD">
        <w:rPr>
          <w:rFonts w:cs="Arial"/>
          <w:szCs w:val="24"/>
          <w:highlight w:val="lightGray"/>
        </w:rPr>
        <w:t>A5.409.2.1</w:t>
      </w:r>
      <w:r w:rsidRPr="00E85BDD">
        <w:rPr>
          <w:rFonts w:cs="Arial"/>
          <w:szCs w:val="24"/>
          <w:highlight w:val="lightGray"/>
        </w:rPr>
        <w:t xml:space="preserve"> </w:t>
      </w:r>
      <w:r w:rsidRPr="00881F49">
        <w:rPr>
          <w:rFonts w:cs="Arial"/>
          <w:szCs w:val="24"/>
          <w:highlight w:val="lightGray"/>
        </w:rPr>
        <w:t>with minor modifications.]</w:t>
      </w:r>
      <w:r w:rsidRPr="00881F49">
        <w:rPr>
          <w:rFonts w:cs="Arial"/>
          <w:szCs w:val="24"/>
        </w:rPr>
        <w:t xml:space="preserve"> </w:t>
      </w:r>
      <w:r w:rsidRPr="00E85BDD">
        <w:rPr>
          <w:rFonts w:cs="Arial"/>
          <w:b/>
          <w:bCs/>
          <w:szCs w:val="24"/>
          <w:u w:val="single"/>
        </w:rPr>
        <w:t>A</w:t>
      </w:r>
      <w:r w:rsidRPr="00881F49">
        <w:rPr>
          <w:rFonts w:cs="Arial"/>
          <w:b/>
          <w:bCs/>
          <w:szCs w:val="24"/>
          <w:u w:val="single"/>
        </w:rPr>
        <w:t>5.409.4.</w:t>
      </w:r>
      <w:r>
        <w:rPr>
          <w:rFonts w:cs="Arial"/>
          <w:b/>
          <w:bCs/>
          <w:szCs w:val="24"/>
          <w:u w:val="single"/>
        </w:rPr>
        <w:t>2 B</w:t>
      </w:r>
      <w:r w:rsidRPr="00881F49">
        <w:rPr>
          <w:rFonts w:cs="Arial"/>
          <w:b/>
          <w:bCs/>
          <w:szCs w:val="24"/>
          <w:u w:val="single"/>
        </w:rPr>
        <w:t xml:space="preserve">aseline building method. </w:t>
      </w:r>
      <w:r w:rsidR="00210896" w:rsidRPr="00E85BDD">
        <w:rPr>
          <w:rFonts w:cs="Arial"/>
          <w:iCs/>
          <w:szCs w:val="24"/>
          <w:u w:val="single"/>
        </w:rPr>
        <w:t xml:space="preserve">Projects shall meet the minimum requirements of </w:t>
      </w:r>
      <w:r w:rsidR="00210896" w:rsidRPr="00E85BDD">
        <w:rPr>
          <w:rFonts w:cs="Arial"/>
          <w:szCs w:val="24"/>
          <w:u w:val="single"/>
        </w:rPr>
        <w:t xml:space="preserve">Section </w:t>
      </w:r>
      <w:r w:rsidR="00210896" w:rsidRPr="00E85BDD">
        <w:rPr>
          <w:rFonts w:cs="Arial"/>
          <w:iCs/>
          <w:szCs w:val="24"/>
          <w:u w:val="single"/>
        </w:rPr>
        <w:t xml:space="preserve">A5.409.4.2.1 for Tier 1 compliance or </w:t>
      </w:r>
      <w:r w:rsidR="00210896" w:rsidRPr="00E85BDD">
        <w:rPr>
          <w:rFonts w:cs="Arial"/>
          <w:szCs w:val="24"/>
          <w:u w:val="single"/>
        </w:rPr>
        <w:t xml:space="preserve">Section </w:t>
      </w:r>
      <w:r w:rsidR="00210896" w:rsidRPr="00E85BDD">
        <w:rPr>
          <w:rFonts w:cs="Arial"/>
          <w:iCs/>
          <w:szCs w:val="24"/>
          <w:u w:val="single"/>
        </w:rPr>
        <w:t>A5.409.4.2.</w:t>
      </w:r>
      <w:r w:rsidR="001053B4" w:rsidRPr="00E85BDD">
        <w:rPr>
          <w:rFonts w:cs="Arial"/>
          <w:iCs/>
          <w:szCs w:val="24"/>
          <w:u w:val="single"/>
        </w:rPr>
        <w:t>2</w:t>
      </w:r>
      <w:r w:rsidR="00210896" w:rsidRPr="00E85BDD">
        <w:rPr>
          <w:rFonts w:cs="Arial"/>
          <w:iCs/>
          <w:szCs w:val="24"/>
          <w:u w:val="single"/>
        </w:rPr>
        <w:t xml:space="preserve"> for Tier 2 compliance.</w:t>
      </w:r>
      <w:r w:rsidR="001053B4" w:rsidRPr="00E85BDD">
        <w:rPr>
          <w:rFonts w:cs="Arial"/>
          <w:szCs w:val="24"/>
          <w:u w:val="single"/>
        </w:rPr>
        <w:t xml:space="preserve"> </w:t>
      </w:r>
      <w:r w:rsidR="001053B4" w:rsidRPr="00614058">
        <w:rPr>
          <w:rFonts w:cs="Arial"/>
          <w:szCs w:val="24"/>
        </w:rPr>
        <w:t>The software tools and data sets shall be the same for evaluation of both the baseline building and the proposed building.</w:t>
      </w:r>
    </w:p>
    <w:p w14:paraId="18DB8560" w14:textId="77777777" w:rsidR="001053B4" w:rsidRPr="001053B4" w:rsidRDefault="001053B4" w:rsidP="00E85BDD">
      <w:pPr>
        <w:ind w:left="720"/>
        <w:rPr>
          <w:rFonts w:cs="Arial"/>
          <w:szCs w:val="24"/>
        </w:rPr>
      </w:pPr>
      <w:r w:rsidRPr="003607DE">
        <w:rPr>
          <w:rFonts w:cs="Arial"/>
          <w:b/>
          <w:szCs w:val="24"/>
        </w:rPr>
        <w:t xml:space="preserve">Exception: </w:t>
      </w:r>
      <w:r w:rsidRPr="003607DE">
        <w:rPr>
          <w:rFonts w:cs="Arial"/>
          <w:iCs/>
          <w:szCs w:val="24"/>
        </w:rPr>
        <w:t xml:space="preserve">For </w:t>
      </w:r>
      <w:r w:rsidRPr="003607DE">
        <w:rPr>
          <w:rFonts w:cs="Arial"/>
          <w:szCs w:val="24"/>
        </w:rPr>
        <w:t>projects that include building reuse, the reference baseline building shall not be of new construction and shall retain existing materials. The percent reduction in GWP shall be achieved through the design and construction of new project elements.</w:t>
      </w:r>
    </w:p>
    <w:p w14:paraId="2E1F918E" w14:textId="64679163" w:rsidR="007A15CA" w:rsidRDefault="00210896" w:rsidP="00210896">
      <w:pPr>
        <w:pStyle w:val="ListParagraph"/>
        <w:contextualSpacing w:val="0"/>
        <w:rPr>
          <w:rFonts w:cs="Arial"/>
          <w:szCs w:val="24"/>
        </w:rPr>
      </w:pPr>
      <w:r w:rsidRPr="00E85BDD">
        <w:rPr>
          <w:rFonts w:cs="Arial"/>
          <w:b/>
          <w:szCs w:val="24"/>
          <w:u w:val="single"/>
        </w:rPr>
        <w:t>A5.409.</w:t>
      </w:r>
      <w:r>
        <w:rPr>
          <w:rFonts w:cs="Arial"/>
          <w:b/>
          <w:szCs w:val="24"/>
          <w:u w:val="single"/>
        </w:rPr>
        <w:t>4.</w:t>
      </w:r>
      <w:r w:rsidRPr="00E85BDD">
        <w:rPr>
          <w:rFonts w:cs="Arial"/>
          <w:b/>
          <w:szCs w:val="24"/>
          <w:u w:val="single"/>
        </w:rPr>
        <w:t xml:space="preserve">2.1 Tier 1. </w:t>
      </w:r>
      <w:r w:rsidR="007A15CA" w:rsidRPr="00881F49">
        <w:rPr>
          <w:rFonts w:cs="Arial"/>
          <w:szCs w:val="24"/>
          <w:u w:val="single"/>
        </w:rPr>
        <w:t xml:space="preserve">Demonstrate </w:t>
      </w:r>
      <w:r w:rsidR="007A15CA" w:rsidRPr="00881F49">
        <w:rPr>
          <w:rFonts w:cs="Arial"/>
          <w:strike/>
          <w:szCs w:val="24"/>
        </w:rPr>
        <w:t>and demonstrating</w:t>
      </w:r>
      <w:r w:rsidR="007A15CA" w:rsidRPr="00881F49">
        <w:rPr>
          <w:rFonts w:cs="Arial"/>
          <w:szCs w:val="24"/>
        </w:rPr>
        <w:t xml:space="preserve"> a minimum 1</w:t>
      </w:r>
      <w:r>
        <w:rPr>
          <w:rFonts w:cs="Arial"/>
          <w:szCs w:val="24"/>
        </w:rPr>
        <w:t>5</w:t>
      </w:r>
      <w:r w:rsidR="007A15CA">
        <w:rPr>
          <w:rFonts w:cs="Arial"/>
          <w:szCs w:val="24"/>
        </w:rPr>
        <w:t xml:space="preserve"> </w:t>
      </w:r>
      <w:r w:rsidR="007A15CA" w:rsidRPr="00881F49">
        <w:rPr>
          <w:rFonts w:cs="Arial"/>
          <w:szCs w:val="24"/>
        </w:rPr>
        <w:t>percent</w:t>
      </w:r>
      <w:r w:rsidR="007A15CA" w:rsidRPr="00881F49">
        <w:rPr>
          <w:rFonts w:cs="Arial"/>
          <w:noProof/>
          <w:szCs w:val="24"/>
        </w:rPr>
        <w:t xml:space="preserve"> </w:t>
      </w:r>
      <w:r w:rsidR="007A15CA" w:rsidRPr="00881F49">
        <w:rPr>
          <w:rFonts w:cs="Arial"/>
          <w:szCs w:val="24"/>
        </w:rPr>
        <w:t>reduction in global warming potential (GWP) as compared to a reference baseline building of similar size, function, complexity,</w:t>
      </w:r>
      <w:r w:rsidR="007A15CA" w:rsidRPr="00881F49">
        <w:rPr>
          <w:rFonts w:cs="Arial"/>
          <w:noProof/>
          <w:szCs w:val="24"/>
        </w:rPr>
        <w:t xml:space="preserve"> </w:t>
      </w:r>
      <w:r w:rsidR="007A15CA" w:rsidRPr="00881F49">
        <w:rPr>
          <w:rFonts w:cs="Arial"/>
          <w:szCs w:val="24"/>
        </w:rPr>
        <w:t xml:space="preserve">type of construction, material specification, and </w:t>
      </w:r>
      <w:r w:rsidR="007A15CA" w:rsidRPr="00881F49">
        <w:rPr>
          <w:rFonts w:cs="Arial"/>
          <w:szCs w:val="24"/>
          <w:u w:val="single"/>
        </w:rPr>
        <w:t xml:space="preserve">geographic </w:t>
      </w:r>
      <w:r w:rsidR="007A15CA" w:rsidRPr="00881F49">
        <w:rPr>
          <w:rFonts w:cs="Arial"/>
          <w:szCs w:val="24"/>
        </w:rPr>
        <w:t xml:space="preserve">location that meets the requirements of the </w:t>
      </w:r>
      <w:r w:rsidR="007A15CA" w:rsidRPr="00614058">
        <w:rPr>
          <w:rFonts w:cs="Arial"/>
          <w:i/>
          <w:iCs/>
          <w:szCs w:val="24"/>
        </w:rPr>
        <w:t>California Energy Code</w:t>
      </w:r>
      <w:r w:rsidR="007A15CA" w:rsidRPr="00881F49">
        <w:rPr>
          <w:rFonts w:cs="Arial"/>
          <w:szCs w:val="24"/>
        </w:rPr>
        <w:t xml:space="preserve"> currently in</w:t>
      </w:r>
      <w:r w:rsidR="007A15CA" w:rsidRPr="00881F49">
        <w:rPr>
          <w:rFonts w:cs="Arial"/>
          <w:noProof/>
          <w:szCs w:val="24"/>
        </w:rPr>
        <w:t xml:space="preserve"> </w:t>
      </w:r>
      <w:r w:rsidR="007A15CA" w:rsidRPr="00881F49">
        <w:rPr>
          <w:rFonts w:cs="Arial"/>
          <w:szCs w:val="24"/>
        </w:rPr>
        <w:t>effect</w:t>
      </w:r>
      <w:r w:rsidR="007A15CA" w:rsidRPr="00FD7070">
        <w:rPr>
          <w:rFonts w:cs="Arial"/>
          <w:szCs w:val="24"/>
        </w:rPr>
        <w:t>.</w:t>
      </w:r>
      <w:r w:rsidR="007A15CA" w:rsidRPr="00614058">
        <w:rPr>
          <w:rFonts w:cs="Arial"/>
          <w:szCs w:val="24"/>
        </w:rPr>
        <w:t xml:space="preserve"> </w:t>
      </w:r>
    </w:p>
    <w:p w14:paraId="5B320E18" w14:textId="7BD0BED2" w:rsidR="00246995" w:rsidRPr="00E85BDD" w:rsidRDefault="002C529B" w:rsidP="00210896">
      <w:pPr>
        <w:ind w:left="720"/>
        <w:rPr>
          <w:rFonts w:cs="Arial"/>
          <w:szCs w:val="24"/>
        </w:rPr>
      </w:pPr>
      <w:r w:rsidRPr="003607DE">
        <w:rPr>
          <w:rFonts w:cs="Arial"/>
          <w:b/>
          <w:strike/>
          <w:szCs w:val="24"/>
        </w:rPr>
        <w:t>A5.409.2.</w:t>
      </w:r>
      <w:r>
        <w:rPr>
          <w:rFonts w:cs="Arial"/>
          <w:b/>
          <w:strike/>
          <w:szCs w:val="24"/>
        </w:rPr>
        <w:t>2</w:t>
      </w:r>
      <w:r w:rsidRPr="003607DE">
        <w:rPr>
          <w:rFonts w:cs="Arial"/>
          <w:b/>
          <w:szCs w:val="24"/>
        </w:rPr>
        <w:t xml:space="preserve"> </w:t>
      </w:r>
      <w:r w:rsidRPr="003607DE">
        <w:rPr>
          <w:rFonts w:cs="Arial"/>
          <w:b/>
          <w:szCs w:val="24"/>
          <w:u w:val="single"/>
        </w:rPr>
        <w:t>A5.409.</w:t>
      </w:r>
      <w:r>
        <w:rPr>
          <w:rFonts w:cs="Arial"/>
          <w:b/>
          <w:szCs w:val="24"/>
          <w:u w:val="single"/>
        </w:rPr>
        <w:t>4</w:t>
      </w:r>
      <w:r w:rsidRPr="003607DE">
        <w:rPr>
          <w:rFonts w:cs="Arial"/>
          <w:b/>
          <w:szCs w:val="24"/>
          <w:u w:val="single"/>
        </w:rPr>
        <w:t>.</w:t>
      </w:r>
      <w:r>
        <w:rPr>
          <w:rFonts w:cs="Arial"/>
          <w:b/>
          <w:szCs w:val="24"/>
          <w:u w:val="single"/>
        </w:rPr>
        <w:t>2</w:t>
      </w:r>
      <w:r w:rsidR="00210896">
        <w:rPr>
          <w:rFonts w:cs="Arial"/>
          <w:b/>
          <w:szCs w:val="24"/>
          <w:u w:val="single"/>
        </w:rPr>
        <w:t>.2</w:t>
      </w:r>
      <w:r w:rsidRPr="003607DE">
        <w:rPr>
          <w:rFonts w:cs="Arial"/>
          <w:b/>
          <w:szCs w:val="24"/>
          <w:u w:val="single"/>
        </w:rPr>
        <w:t xml:space="preserve"> </w:t>
      </w:r>
      <w:r w:rsidR="00246995" w:rsidRPr="00E85BDD">
        <w:rPr>
          <w:rFonts w:cs="Arial"/>
          <w:b/>
          <w:szCs w:val="24"/>
        </w:rPr>
        <w:t xml:space="preserve"> Tier 2. </w:t>
      </w:r>
      <w:r w:rsidR="00210896" w:rsidRPr="00881F49">
        <w:rPr>
          <w:rFonts w:cs="Arial"/>
          <w:szCs w:val="24"/>
          <w:u w:val="single"/>
        </w:rPr>
        <w:t>Demonstrate</w:t>
      </w:r>
      <w:r w:rsidR="00210896" w:rsidRPr="00E85BDD">
        <w:rPr>
          <w:rFonts w:cs="Arial"/>
          <w:szCs w:val="24"/>
        </w:rPr>
        <w:t xml:space="preserve"> </w:t>
      </w:r>
      <w:r w:rsidR="00246995" w:rsidRPr="00E85BDD">
        <w:rPr>
          <w:rFonts w:cs="Arial"/>
          <w:strike/>
          <w:szCs w:val="24"/>
        </w:rPr>
        <w:t>Projects shall conduct a cradle-to-grave whole building life cycle assessment meeting the requirements of Section 5.409.2 and performed in accordance with ISO14040 and ISO 14044, excluding operating energy, demonstrating</w:t>
      </w:r>
      <w:r w:rsidR="00246995" w:rsidRPr="00E85BDD">
        <w:rPr>
          <w:rFonts w:cs="Arial"/>
          <w:szCs w:val="24"/>
        </w:rPr>
        <w:t xml:space="preserve"> a minimum 20 percent reduction in GWP as compared to a reference baseline building of similar size, function, complexity, type of construction, material specification, and </w:t>
      </w:r>
      <w:r w:rsidR="001053B4" w:rsidRPr="00881F49">
        <w:rPr>
          <w:rFonts w:cs="Arial"/>
          <w:szCs w:val="24"/>
          <w:u w:val="single"/>
        </w:rPr>
        <w:t xml:space="preserve">geographic </w:t>
      </w:r>
      <w:r w:rsidR="00246995" w:rsidRPr="00E85BDD">
        <w:rPr>
          <w:rFonts w:cs="Arial"/>
          <w:szCs w:val="24"/>
        </w:rPr>
        <w:t xml:space="preserve">location that meets the requirements of all parts of the </w:t>
      </w:r>
      <w:r w:rsidR="00246995" w:rsidRPr="00E85BDD">
        <w:rPr>
          <w:rFonts w:cs="Arial"/>
          <w:i/>
          <w:iCs/>
          <w:szCs w:val="24"/>
        </w:rPr>
        <w:t>California Building Standards Code</w:t>
      </w:r>
      <w:r w:rsidR="00246995" w:rsidRPr="00E85BDD">
        <w:rPr>
          <w:rFonts w:cs="Arial"/>
          <w:iCs/>
          <w:szCs w:val="24"/>
        </w:rPr>
        <w:t xml:space="preserve"> currently in effect</w:t>
      </w:r>
      <w:r w:rsidR="00246995" w:rsidRPr="00E85BDD">
        <w:rPr>
          <w:rFonts w:cs="Arial"/>
          <w:szCs w:val="24"/>
        </w:rPr>
        <w:t xml:space="preserve">. </w:t>
      </w:r>
      <w:r w:rsidR="00246995" w:rsidRPr="00E85BDD">
        <w:rPr>
          <w:rFonts w:cs="Arial"/>
          <w:strike/>
          <w:szCs w:val="24"/>
        </w:rPr>
        <w:t>Software used to conduct the whole building life cycle assessment, including reference baseline building, shall have a data set compliant with ISO-14044, and ISO 21930 or EN 15804, and the software shall conform to ISO 21931 and/or EN 15978. The software tools and datasets shall be the same for evaluation of both the baseline building and the proposed building.</w:t>
      </w:r>
    </w:p>
    <w:p w14:paraId="2A539CCA" w14:textId="77777777" w:rsidR="00246995" w:rsidRPr="00E85BDD" w:rsidRDefault="00246995" w:rsidP="00E85BDD">
      <w:pPr>
        <w:ind w:left="1080"/>
        <w:rPr>
          <w:rFonts w:cs="Arial"/>
          <w:strike/>
          <w:szCs w:val="24"/>
        </w:rPr>
      </w:pPr>
      <w:r w:rsidRPr="00E85BDD">
        <w:rPr>
          <w:rFonts w:cs="Arial"/>
          <w:b/>
          <w:strike/>
          <w:szCs w:val="24"/>
        </w:rPr>
        <w:t xml:space="preserve">Exception: </w:t>
      </w:r>
      <w:r w:rsidRPr="00E85BDD">
        <w:rPr>
          <w:rFonts w:cs="Arial"/>
          <w:iCs/>
          <w:strike/>
          <w:szCs w:val="24"/>
        </w:rPr>
        <w:t xml:space="preserve">For </w:t>
      </w:r>
      <w:r w:rsidRPr="00E85BDD">
        <w:rPr>
          <w:rFonts w:cs="Arial"/>
          <w:strike/>
          <w:szCs w:val="24"/>
        </w:rPr>
        <w:t>projects that include building reuse, the reference baseline building shall not be of new construction and shall retain existing materials. The percent reduction in GWP shall be achieved through the design and construction of new project elements.</w:t>
      </w:r>
    </w:p>
    <w:p w14:paraId="64B2C4B3" w14:textId="3A40544C" w:rsidR="00246995" w:rsidRPr="00E85BDD" w:rsidRDefault="00246995" w:rsidP="00E85BDD">
      <w:pPr>
        <w:ind w:left="360"/>
        <w:rPr>
          <w:rFonts w:cs="Arial"/>
          <w:szCs w:val="24"/>
        </w:rPr>
      </w:pPr>
      <w:r w:rsidRPr="00E85BDD">
        <w:rPr>
          <w:rFonts w:cs="Arial"/>
          <w:b/>
          <w:szCs w:val="24"/>
        </w:rPr>
        <w:t xml:space="preserve">A5.409.2.3 </w:t>
      </w:r>
      <w:r w:rsidR="001053B4">
        <w:rPr>
          <w:rFonts w:cs="Arial"/>
          <w:b/>
          <w:szCs w:val="24"/>
        </w:rPr>
        <w:t>A</w:t>
      </w:r>
      <w:r w:rsidR="001053B4" w:rsidRPr="00283CB8">
        <w:rPr>
          <w:rFonts w:cs="Arial"/>
          <w:b/>
          <w:bCs/>
          <w:szCs w:val="24"/>
          <w:u w:val="single"/>
        </w:rPr>
        <w:t>5.409.4.</w:t>
      </w:r>
      <w:r w:rsidR="001053B4">
        <w:rPr>
          <w:rFonts w:cs="Arial"/>
          <w:b/>
          <w:bCs/>
          <w:szCs w:val="24"/>
          <w:u w:val="single"/>
        </w:rPr>
        <w:t>3</w:t>
      </w:r>
      <w:r w:rsidR="001053B4" w:rsidRPr="59AEE2DA">
        <w:rPr>
          <w:rFonts w:cs="Arial"/>
          <w:b/>
          <w:bCs/>
          <w:szCs w:val="24"/>
        </w:rPr>
        <w:t xml:space="preserve"> </w:t>
      </w:r>
      <w:r w:rsidRPr="00E85BDD">
        <w:rPr>
          <w:rFonts w:cs="Arial"/>
          <w:b/>
          <w:szCs w:val="24"/>
        </w:rPr>
        <w:t xml:space="preserve">Verification of compliance. </w:t>
      </w:r>
      <w:r w:rsidRPr="00E85BDD">
        <w:rPr>
          <w:rFonts w:cs="Arial"/>
          <w:bCs/>
          <w:szCs w:val="24"/>
        </w:rPr>
        <w:t xml:space="preserve">A summary of the GWP analysis produced by the software </w:t>
      </w:r>
      <w:r w:rsidRPr="00E85BDD">
        <w:rPr>
          <w:rFonts w:cs="Arial"/>
        </w:rPr>
        <w:t>and Worksheet WS-7 signed by the design professional of record</w:t>
      </w:r>
      <w:r w:rsidRPr="00E85BDD">
        <w:rPr>
          <w:rFonts w:cs="Arial"/>
          <w:bCs/>
          <w:szCs w:val="24"/>
        </w:rPr>
        <w:t xml:space="preserve"> shall be provided in the construction documents as </w:t>
      </w:r>
      <w:r w:rsidRPr="00E85BDD">
        <w:rPr>
          <w:rFonts w:cs="Arial"/>
          <w:szCs w:val="24"/>
        </w:rPr>
        <w:t>documentation of compliance. A copy of the whole building life cycle assessment which includes the GWP analysis produced by the software, in addition to maintenance and training information, shall be included in the operation and maintenance manual and shall be provided to the owner at the close of construction.</w:t>
      </w:r>
      <w:r w:rsidRPr="00E85BDD">
        <w:rPr>
          <w:rFonts w:cs="Arial"/>
        </w:rPr>
        <w:t xml:space="preserve"> The enforcing agency may require inspection and inspection reports in accordance with </w:t>
      </w:r>
      <w:r w:rsidRPr="00E85BDD">
        <w:rPr>
          <w:rFonts w:cs="Arial"/>
          <w:szCs w:val="24"/>
        </w:rPr>
        <w:t>Sections 702.2 and 703.1</w:t>
      </w:r>
      <w:r w:rsidRPr="00E85BDD">
        <w:rPr>
          <w:rFonts w:cs="Arial"/>
        </w:rPr>
        <w:t xml:space="preserve"> during and at completion of construction to </w:t>
      </w:r>
      <w:r w:rsidRPr="00E85BDD">
        <w:rPr>
          <w:rFonts w:cs="Arial"/>
        </w:rPr>
        <w:lastRenderedPageBreak/>
        <w:t>demonstrate substantial conformance. Inspection shall be performed by the design professional of record or third party acceptable to the enforcing agency.</w:t>
      </w:r>
    </w:p>
    <w:p w14:paraId="107B6131" w14:textId="77777777" w:rsidR="005E56D0" w:rsidRDefault="005E56D0" w:rsidP="005E56D0">
      <w:pPr>
        <w:pStyle w:val="Heading4"/>
        <w:shd w:val="clear" w:color="auto" w:fill="E5B8B7" w:themeFill="accent2" w:themeFillTint="66"/>
        <w:spacing w:line="257" w:lineRule="auto"/>
        <w:rPr>
          <w:rFonts w:eastAsia="Arial" w:cs="Arial"/>
          <w:bCs/>
          <w:color w:val="000000" w:themeColor="text1"/>
          <w:szCs w:val="24"/>
        </w:rPr>
      </w:pPr>
      <w:r w:rsidRPr="1771D38C">
        <w:rPr>
          <w:rFonts w:eastAsia="Arial" w:cs="Arial"/>
          <w:bCs/>
          <w:color w:val="000000" w:themeColor="text1"/>
          <w:szCs w:val="24"/>
        </w:rPr>
        <w:t xml:space="preserve">REVISED LANGUAGE IF </w:t>
      </w:r>
      <w:r w:rsidRPr="00B341D6">
        <w:t>APPROVED</w:t>
      </w:r>
      <w:r w:rsidRPr="1771D38C">
        <w:rPr>
          <w:rFonts w:eastAsia="Arial" w:cs="Arial"/>
          <w:bCs/>
          <w:color w:val="000000" w:themeColor="text1"/>
          <w:szCs w:val="24"/>
        </w:rPr>
        <w:t xml:space="preserve"> </w:t>
      </w:r>
    </w:p>
    <w:p w14:paraId="64238CAB" w14:textId="0C4AF29D" w:rsidR="005E56D0" w:rsidRPr="005E56D0" w:rsidRDefault="005E56D0" w:rsidP="005E56D0">
      <w:pPr>
        <w:rPr>
          <w:rFonts w:cs="Arial"/>
          <w:strike/>
          <w:szCs w:val="24"/>
        </w:rPr>
      </w:pPr>
      <w:r w:rsidRPr="005E56D0">
        <w:rPr>
          <w:b/>
          <w:bCs/>
          <w:szCs w:val="24"/>
        </w:rPr>
        <w:t>A5.409.4</w:t>
      </w:r>
      <w:r w:rsidRPr="005E56D0">
        <w:rPr>
          <w:rFonts w:cs="Arial"/>
          <w:b/>
          <w:szCs w:val="24"/>
        </w:rPr>
        <w:t xml:space="preserve"> Whole building life cycle assessment </w:t>
      </w:r>
      <w:r w:rsidRPr="005E56D0">
        <w:rPr>
          <w:b/>
          <w:bCs/>
          <w:szCs w:val="24"/>
        </w:rPr>
        <w:t>– performance option</w:t>
      </w:r>
      <w:r w:rsidRPr="005E56D0">
        <w:rPr>
          <w:rFonts w:cs="Arial"/>
          <w:b/>
          <w:szCs w:val="24"/>
        </w:rPr>
        <w:t>.</w:t>
      </w:r>
      <w:r w:rsidRPr="005E56D0">
        <w:rPr>
          <w:rFonts w:cs="Arial"/>
          <w:i/>
          <w:szCs w:val="24"/>
        </w:rPr>
        <w:t xml:space="preserve"> </w:t>
      </w:r>
      <w:r w:rsidRPr="005E56D0">
        <w:rPr>
          <w:rFonts w:cs="Arial"/>
          <w:szCs w:val="24"/>
        </w:rPr>
        <w:t xml:space="preserve">Projects shall conduct a cradle-to-grave whole building life cycle assessment meeting the requirements of Sections </w:t>
      </w:r>
      <w:r w:rsidRPr="005E56D0">
        <w:rPr>
          <w:rFonts w:cs="Arial"/>
          <w:iCs/>
          <w:szCs w:val="24"/>
        </w:rPr>
        <w:t>5.409.4, 5.409.4.3 and 5.409.4.4</w:t>
      </w:r>
      <w:r w:rsidRPr="005E56D0">
        <w:rPr>
          <w:rFonts w:cs="Arial"/>
          <w:szCs w:val="24"/>
        </w:rPr>
        <w:t xml:space="preserve"> and performed in accordance with ISO14040 and 14044, excluding operating energy,</w:t>
      </w:r>
      <w:r w:rsidRPr="005E56D0">
        <w:rPr>
          <w:szCs w:val="24"/>
        </w:rPr>
        <w:t xml:space="preserve"> and shall demonstrate compliance with Section A5.409.4.1 </w:t>
      </w:r>
      <w:r w:rsidRPr="005E56D0">
        <w:rPr>
          <w:rFonts w:cs="Arial"/>
          <w:szCs w:val="24"/>
        </w:rPr>
        <w:t xml:space="preserve">carbon budget method, </w:t>
      </w:r>
      <w:r w:rsidRPr="005E56D0">
        <w:rPr>
          <w:szCs w:val="24"/>
        </w:rPr>
        <w:t>or Section A5.409.4.2</w:t>
      </w:r>
      <w:r w:rsidRPr="005E56D0">
        <w:rPr>
          <w:rFonts w:cs="Arial"/>
          <w:szCs w:val="24"/>
        </w:rPr>
        <w:t xml:space="preserve"> baseline building method</w:t>
      </w:r>
      <w:r w:rsidRPr="005E56D0">
        <w:rPr>
          <w:szCs w:val="24"/>
        </w:rPr>
        <w:t xml:space="preserve">. </w:t>
      </w:r>
      <w:r w:rsidRPr="005E56D0">
        <w:rPr>
          <w:rFonts w:cs="Arial"/>
          <w:szCs w:val="24"/>
        </w:rPr>
        <w:t xml:space="preserve">Software used to conduct the whole building life cycle assessment, including reference baseline building if applicable, shall have a data set compliant with ISO 14044, and ISO 21930 or EN 15804, and the software shall conform to ISO 21931 and/or EN 15978. </w:t>
      </w:r>
    </w:p>
    <w:p w14:paraId="42D86E29" w14:textId="77777777" w:rsidR="005E56D0" w:rsidRPr="005E56D0" w:rsidRDefault="005E56D0" w:rsidP="005E56D0">
      <w:pPr>
        <w:ind w:left="360"/>
        <w:rPr>
          <w:rFonts w:cs="Arial"/>
          <w:color w:val="FF0000"/>
          <w:szCs w:val="24"/>
        </w:rPr>
      </w:pPr>
      <w:r w:rsidRPr="005E56D0">
        <w:rPr>
          <w:rFonts w:cs="Arial"/>
          <w:b/>
          <w:bCs/>
          <w:szCs w:val="24"/>
        </w:rPr>
        <w:t xml:space="preserve">A5.409.4.1 Carbon budget method. </w:t>
      </w:r>
      <w:r w:rsidRPr="005E56D0">
        <w:rPr>
          <w:rFonts w:cs="Arial"/>
          <w:szCs w:val="24"/>
        </w:rPr>
        <w:t xml:space="preserve">Demonstrate the building’s embodied carbon intensity (ECI) does not exceed the embodied carbon budget (ECB) specified in Table A5.409.4.1. </w:t>
      </w:r>
    </w:p>
    <w:p w14:paraId="04070645" w14:textId="77777777" w:rsidR="005E56D0" w:rsidRPr="005E56D0" w:rsidRDefault="005E56D0" w:rsidP="005E56D0">
      <w:pPr>
        <w:ind w:left="720"/>
        <w:rPr>
          <w:rFonts w:cs="Arial"/>
          <w:szCs w:val="24"/>
        </w:rPr>
      </w:pPr>
      <w:r w:rsidRPr="005E56D0">
        <w:rPr>
          <w:rFonts w:cs="Arial"/>
          <w:b/>
          <w:bCs/>
          <w:szCs w:val="24"/>
        </w:rPr>
        <w:t>A5.409.4.1.1 Embodied Carbon Intensity (ECI) Calculation.</w:t>
      </w:r>
      <w:r w:rsidRPr="005E56D0">
        <w:rPr>
          <w:rFonts w:cs="Arial"/>
          <w:szCs w:val="24"/>
        </w:rPr>
        <w:t xml:space="preserve"> To determine the Embodied Carbon Intensity (ECI), divide the building’s total Global Warming Potential (GWP) by gross floor area (GFA) in meters squared (m</w:t>
      </w:r>
      <w:r w:rsidRPr="005E56D0">
        <w:rPr>
          <w:rFonts w:cs="Arial"/>
          <w:szCs w:val="24"/>
          <w:vertAlign w:val="superscript"/>
        </w:rPr>
        <w:t>2</w:t>
      </w:r>
      <w:r w:rsidRPr="005E56D0">
        <w:rPr>
          <w:rFonts w:cs="Arial"/>
          <w:szCs w:val="24"/>
        </w:rPr>
        <w:t>).</w:t>
      </w:r>
    </w:p>
    <w:p w14:paraId="1C8843B5" w14:textId="77777777" w:rsidR="005E56D0" w:rsidRPr="005E56D0" w:rsidRDefault="005E56D0" w:rsidP="005E56D0">
      <w:pPr>
        <w:ind w:left="720"/>
        <w:rPr>
          <w:rFonts w:cs="Arial"/>
          <w:b/>
          <w:bCs/>
          <w:szCs w:val="24"/>
        </w:rPr>
      </w:pPr>
      <w:r w:rsidRPr="005E56D0">
        <w:rPr>
          <w:rFonts w:cs="Arial"/>
          <w:b/>
          <w:bCs/>
          <w:szCs w:val="24"/>
        </w:rPr>
        <w:t>A5.409.4.1.1 EQUATION:</w:t>
      </w:r>
    </w:p>
    <w:p w14:paraId="329A4AE6" w14:textId="77777777" w:rsidR="005E56D0" w:rsidRPr="005E56D0" w:rsidRDefault="005E56D0" w:rsidP="005E56D0">
      <w:pPr>
        <w:ind w:left="720"/>
        <w:rPr>
          <w:rFonts w:cs="Arial"/>
          <w:szCs w:val="24"/>
        </w:rPr>
      </w:pPr>
      <w:r w:rsidRPr="005E56D0">
        <w:rPr>
          <w:rFonts w:cs="Arial"/>
          <w:szCs w:val="24"/>
        </w:rPr>
        <w:t>GWP/GFA (m</w:t>
      </w:r>
      <w:r w:rsidRPr="005E56D0">
        <w:rPr>
          <w:rFonts w:cs="Arial"/>
          <w:szCs w:val="24"/>
          <w:vertAlign w:val="superscript"/>
        </w:rPr>
        <w:t>2</w:t>
      </w:r>
      <w:r w:rsidRPr="005E56D0">
        <w:rPr>
          <w:rFonts w:cs="Arial"/>
          <w:szCs w:val="24"/>
        </w:rPr>
        <w:t>) = ECI (kgCO</w:t>
      </w:r>
      <w:r w:rsidRPr="005E56D0">
        <w:rPr>
          <w:rFonts w:cs="Arial"/>
          <w:szCs w:val="24"/>
          <w:vertAlign w:val="subscript"/>
        </w:rPr>
        <w:t>2</w:t>
      </w:r>
      <w:r w:rsidRPr="005E56D0">
        <w:rPr>
          <w:rFonts w:cs="Arial"/>
          <w:szCs w:val="24"/>
        </w:rPr>
        <w:t>e/m</w:t>
      </w:r>
      <w:r w:rsidRPr="005E56D0">
        <w:rPr>
          <w:rFonts w:cs="Arial"/>
          <w:szCs w:val="24"/>
          <w:vertAlign w:val="superscript"/>
        </w:rPr>
        <w:t>2</w:t>
      </w:r>
      <w:r w:rsidRPr="005E56D0">
        <w:rPr>
          <w:rFonts w:cs="Arial"/>
          <w:szCs w:val="24"/>
        </w:rPr>
        <w:t>)</w:t>
      </w:r>
    </w:p>
    <w:p w14:paraId="643832B8" w14:textId="77777777" w:rsidR="005E56D0" w:rsidRPr="005E56D0" w:rsidRDefault="005E56D0" w:rsidP="005E56D0">
      <w:pPr>
        <w:jc w:val="center"/>
        <w:rPr>
          <w:b/>
          <w:bCs/>
        </w:rPr>
      </w:pPr>
      <w:r w:rsidRPr="005E56D0">
        <w:rPr>
          <w:b/>
          <w:bCs/>
        </w:rPr>
        <w:t xml:space="preserve">TABLE A5.409.4.1 </w:t>
      </w:r>
      <w:r w:rsidRPr="005E56D0">
        <w:rPr>
          <w:rFonts w:cs="Arial"/>
          <w:b/>
          <w:bCs/>
          <w:szCs w:val="24"/>
        </w:rPr>
        <w:t>– EMBODIED CARBON BUDGET (ECB)</w:t>
      </w:r>
      <w:r w:rsidRPr="005E56D0">
        <w:rPr>
          <w:b/>
          <w:bCs/>
        </w:rPr>
        <w:t xml:space="preserve"> LIMITS TIER 1 AND TIER 2</w:t>
      </w:r>
    </w:p>
    <w:tbl>
      <w:tblPr>
        <w:tblStyle w:val="TableGrid"/>
        <w:tblW w:w="8729" w:type="dxa"/>
        <w:tblInd w:w="350" w:type="dxa"/>
        <w:tblLayout w:type="fixed"/>
        <w:tblCellMar>
          <w:top w:w="43" w:type="dxa"/>
          <w:left w:w="58" w:type="dxa"/>
          <w:bottom w:w="43" w:type="dxa"/>
          <w:right w:w="58" w:type="dxa"/>
        </w:tblCellMar>
        <w:tblLook w:val="04A0" w:firstRow="1" w:lastRow="0" w:firstColumn="1" w:lastColumn="0" w:noHBand="0" w:noVBand="1"/>
      </w:tblPr>
      <w:tblGrid>
        <w:gridCol w:w="3456"/>
        <w:gridCol w:w="2635"/>
        <w:gridCol w:w="2638"/>
      </w:tblGrid>
      <w:tr w:rsidR="005E56D0" w:rsidRPr="005E56D0" w14:paraId="6916C59B" w14:textId="77777777" w:rsidTr="003607DE">
        <w:trPr>
          <w:trHeight w:val="300"/>
        </w:trPr>
        <w:tc>
          <w:tcPr>
            <w:tcW w:w="3456" w:type="dxa"/>
            <w:tcBorders>
              <w:top w:val="single" w:sz="8" w:space="0" w:color="auto"/>
              <w:left w:val="single" w:sz="8" w:space="0" w:color="auto"/>
              <w:bottom w:val="single" w:sz="8" w:space="0" w:color="auto"/>
              <w:right w:val="single" w:sz="4" w:space="0" w:color="auto"/>
            </w:tcBorders>
            <w:tcMar>
              <w:left w:w="108" w:type="dxa"/>
              <w:right w:w="108" w:type="dxa"/>
            </w:tcMar>
            <w:vAlign w:val="center"/>
          </w:tcPr>
          <w:p w14:paraId="5AFE9C87" w14:textId="77777777" w:rsidR="005E56D0" w:rsidRPr="005E56D0" w:rsidRDefault="005E56D0" w:rsidP="003607DE">
            <w:pPr>
              <w:spacing w:after="0"/>
              <w:jc w:val="center"/>
              <w:rPr>
                <w:b/>
                <w:bCs/>
                <w:szCs w:val="24"/>
              </w:rPr>
            </w:pPr>
            <w:r w:rsidRPr="005E56D0">
              <w:rPr>
                <w:b/>
                <w:bCs/>
                <w:szCs w:val="24"/>
              </w:rPr>
              <w:t>Primary Occupancy Group</w:t>
            </w:r>
          </w:p>
        </w:tc>
        <w:tc>
          <w:tcPr>
            <w:tcW w:w="263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4C7BF28" w14:textId="77777777" w:rsidR="005E56D0" w:rsidRPr="005E56D0" w:rsidRDefault="005E56D0" w:rsidP="003607DE">
            <w:pPr>
              <w:spacing w:after="0"/>
              <w:jc w:val="center"/>
              <w:rPr>
                <w:b/>
                <w:bCs/>
                <w:szCs w:val="24"/>
              </w:rPr>
            </w:pPr>
            <w:r w:rsidRPr="005E56D0">
              <w:rPr>
                <w:b/>
                <w:bCs/>
                <w:szCs w:val="24"/>
              </w:rPr>
              <w:t>TIER 1</w:t>
            </w:r>
          </w:p>
          <w:p w14:paraId="2DFD52C0" w14:textId="77777777" w:rsidR="005E56D0" w:rsidRPr="005E56D0" w:rsidRDefault="005E56D0" w:rsidP="003607DE">
            <w:pPr>
              <w:spacing w:after="0"/>
              <w:jc w:val="center"/>
              <w:rPr>
                <w:b/>
                <w:bCs/>
                <w:szCs w:val="24"/>
              </w:rPr>
            </w:pPr>
            <w:r w:rsidRPr="005E56D0">
              <w:rPr>
                <w:rFonts w:cs="Arial"/>
                <w:b/>
                <w:bCs/>
                <w:szCs w:val="24"/>
              </w:rPr>
              <w:t>Maximum acceptable ECB value</w:t>
            </w:r>
            <w:r w:rsidRPr="005E56D0">
              <w:rPr>
                <w:b/>
                <w:bCs/>
                <w:szCs w:val="24"/>
              </w:rPr>
              <w:t xml:space="preserve"> (kgCO</w:t>
            </w:r>
            <w:r w:rsidRPr="005E56D0">
              <w:rPr>
                <w:b/>
                <w:bCs/>
                <w:szCs w:val="24"/>
                <w:vertAlign w:val="subscript"/>
              </w:rPr>
              <w:t>2</w:t>
            </w:r>
            <w:r w:rsidRPr="005E56D0">
              <w:rPr>
                <w:b/>
                <w:bCs/>
                <w:szCs w:val="24"/>
              </w:rPr>
              <w:t>e/m</w:t>
            </w:r>
            <w:r w:rsidRPr="005E56D0">
              <w:rPr>
                <w:b/>
                <w:bCs/>
                <w:szCs w:val="24"/>
                <w:vertAlign w:val="superscript"/>
              </w:rPr>
              <w:t>2</w:t>
            </w:r>
            <w:r w:rsidRPr="005E56D0">
              <w:rPr>
                <w:b/>
                <w:bCs/>
                <w:szCs w:val="24"/>
              </w:rPr>
              <w:t>)</w:t>
            </w:r>
            <w:r w:rsidRPr="005E56D0">
              <w:rPr>
                <w:b/>
                <w:bCs/>
                <w:szCs w:val="24"/>
                <w:vertAlign w:val="superscript"/>
              </w:rPr>
              <w:t>1</w:t>
            </w:r>
          </w:p>
        </w:tc>
        <w:tc>
          <w:tcPr>
            <w:tcW w:w="263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A5C54E8" w14:textId="77777777" w:rsidR="005E56D0" w:rsidRPr="005E56D0" w:rsidRDefault="005E56D0" w:rsidP="003607DE">
            <w:pPr>
              <w:spacing w:after="0"/>
              <w:jc w:val="center"/>
              <w:rPr>
                <w:b/>
                <w:bCs/>
                <w:szCs w:val="24"/>
              </w:rPr>
            </w:pPr>
            <w:r w:rsidRPr="005E56D0">
              <w:rPr>
                <w:b/>
                <w:bCs/>
                <w:szCs w:val="24"/>
              </w:rPr>
              <w:t>TIER 2</w:t>
            </w:r>
          </w:p>
          <w:p w14:paraId="73323B38" w14:textId="77777777" w:rsidR="005E56D0" w:rsidRPr="005E56D0" w:rsidRDefault="005E56D0" w:rsidP="003607DE">
            <w:pPr>
              <w:spacing w:after="0"/>
              <w:jc w:val="center"/>
              <w:rPr>
                <w:b/>
                <w:bCs/>
                <w:szCs w:val="24"/>
              </w:rPr>
            </w:pPr>
            <w:r w:rsidRPr="005E56D0">
              <w:rPr>
                <w:rFonts w:cs="Arial"/>
                <w:b/>
                <w:bCs/>
                <w:szCs w:val="24"/>
              </w:rPr>
              <w:t>Maximum acceptable ECB value</w:t>
            </w:r>
            <w:r w:rsidRPr="005E56D0">
              <w:rPr>
                <w:b/>
                <w:bCs/>
                <w:szCs w:val="24"/>
              </w:rPr>
              <w:t xml:space="preserve"> (kgCO</w:t>
            </w:r>
            <w:r w:rsidRPr="005E56D0">
              <w:rPr>
                <w:b/>
                <w:bCs/>
                <w:szCs w:val="24"/>
                <w:vertAlign w:val="subscript"/>
              </w:rPr>
              <w:t>2</w:t>
            </w:r>
            <w:r w:rsidRPr="005E56D0">
              <w:rPr>
                <w:b/>
                <w:bCs/>
                <w:szCs w:val="24"/>
              </w:rPr>
              <w:t>e/m</w:t>
            </w:r>
            <w:r w:rsidRPr="005E56D0">
              <w:rPr>
                <w:b/>
                <w:bCs/>
                <w:szCs w:val="24"/>
                <w:vertAlign w:val="superscript"/>
              </w:rPr>
              <w:t>2</w:t>
            </w:r>
            <w:r w:rsidRPr="005E56D0">
              <w:rPr>
                <w:b/>
                <w:bCs/>
                <w:szCs w:val="24"/>
              </w:rPr>
              <w:t>)</w:t>
            </w:r>
            <w:r w:rsidRPr="005E56D0">
              <w:rPr>
                <w:b/>
                <w:bCs/>
                <w:szCs w:val="24"/>
                <w:vertAlign w:val="superscript"/>
              </w:rPr>
              <w:t>1</w:t>
            </w:r>
          </w:p>
        </w:tc>
      </w:tr>
      <w:tr w:rsidR="005E56D0" w:rsidRPr="005E56D0" w14:paraId="25042D91" w14:textId="77777777" w:rsidTr="003607DE">
        <w:trPr>
          <w:trHeight w:val="300"/>
        </w:trPr>
        <w:tc>
          <w:tcPr>
            <w:tcW w:w="34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A7CBAA" w14:textId="77777777" w:rsidR="005E56D0" w:rsidRPr="005E56D0" w:rsidRDefault="005E56D0" w:rsidP="003607DE">
            <w:pPr>
              <w:spacing w:after="0"/>
              <w:rPr>
                <w:szCs w:val="24"/>
              </w:rPr>
            </w:pPr>
            <w:r w:rsidRPr="005E56D0">
              <w:rPr>
                <w:szCs w:val="24"/>
              </w:rPr>
              <w:t>Storage (S)</w:t>
            </w:r>
          </w:p>
        </w:tc>
        <w:tc>
          <w:tcPr>
            <w:tcW w:w="26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3CF201" w14:textId="77777777" w:rsidR="005E56D0" w:rsidRPr="005E56D0" w:rsidRDefault="005E56D0" w:rsidP="003607DE">
            <w:pPr>
              <w:spacing w:after="0"/>
              <w:jc w:val="center"/>
              <w:rPr>
                <w:szCs w:val="24"/>
              </w:rPr>
            </w:pPr>
            <w:r w:rsidRPr="005E56D0">
              <w:rPr>
                <w:szCs w:val="24"/>
              </w:rPr>
              <w:t>370</w:t>
            </w:r>
          </w:p>
        </w:tc>
        <w:tc>
          <w:tcPr>
            <w:tcW w:w="26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1CE183" w14:textId="77777777" w:rsidR="005E56D0" w:rsidRPr="005E56D0" w:rsidRDefault="005E56D0" w:rsidP="003607DE">
            <w:pPr>
              <w:spacing w:after="0"/>
              <w:jc w:val="center"/>
              <w:rPr>
                <w:szCs w:val="24"/>
              </w:rPr>
            </w:pPr>
            <w:r w:rsidRPr="005E56D0">
              <w:rPr>
                <w:szCs w:val="24"/>
              </w:rPr>
              <w:t>310</w:t>
            </w:r>
          </w:p>
        </w:tc>
      </w:tr>
      <w:tr w:rsidR="005E56D0" w:rsidRPr="005E56D0" w14:paraId="5F20A5FF" w14:textId="77777777" w:rsidTr="003607DE">
        <w:trPr>
          <w:trHeight w:val="300"/>
        </w:trPr>
        <w:tc>
          <w:tcPr>
            <w:tcW w:w="34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54D863" w14:textId="77777777" w:rsidR="005E56D0" w:rsidRPr="005E56D0" w:rsidRDefault="005E56D0" w:rsidP="003607DE">
            <w:pPr>
              <w:spacing w:after="0"/>
              <w:rPr>
                <w:szCs w:val="24"/>
              </w:rPr>
            </w:pPr>
            <w:r w:rsidRPr="005E56D0">
              <w:rPr>
                <w:szCs w:val="24"/>
              </w:rPr>
              <w:t>Education (E) &amp; Business (B)</w:t>
            </w:r>
          </w:p>
        </w:tc>
        <w:tc>
          <w:tcPr>
            <w:tcW w:w="26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FE1718" w14:textId="77777777" w:rsidR="005E56D0" w:rsidRPr="005E56D0" w:rsidRDefault="005E56D0" w:rsidP="003607DE">
            <w:pPr>
              <w:spacing w:after="0"/>
              <w:jc w:val="center"/>
              <w:rPr>
                <w:szCs w:val="24"/>
              </w:rPr>
            </w:pPr>
            <w:r w:rsidRPr="005E56D0">
              <w:rPr>
                <w:szCs w:val="24"/>
              </w:rPr>
              <w:t>550</w:t>
            </w:r>
          </w:p>
        </w:tc>
        <w:tc>
          <w:tcPr>
            <w:tcW w:w="26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C8D859" w14:textId="77777777" w:rsidR="005E56D0" w:rsidRPr="005E56D0" w:rsidRDefault="005E56D0" w:rsidP="003607DE">
            <w:pPr>
              <w:spacing w:after="0"/>
              <w:jc w:val="center"/>
              <w:rPr>
                <w:szCs w:val="24"/>
              </w:rPr>
            </w:pPr>
            <w:r w:rsidRPr="005E56D0">
              <w:rPr>
                <w:szCs w:val="24"/>
              </w:rPr>
              <w:t>450</w:t>
            </w:r>
          </w:p>
        </w:tc>
      </w:tr>
      <w:tr w:rsidR="005E56D0" w:rsidRPr="005E56D0" w14:paraId="68EEFFEB" w14:textId="77777777" w:rsidTr="003607DE">
        <w:trPr>
          <w:trHeight w:val="300"/>
        </w:trPr>
        <w:tc>
          <w:tcPr>
            <w:tcW w:w="34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8D1569" w14:textId="77777777" w:rsidR="005E56D0" w:rsidRPr="005E56D0" w:rsidRDefault="005E56D0" w:rsidP="003607DE">
            <w:pPr>
              <w:spacing w:after="0"/>
              <w:rPr>
                <w:szCs w:val="24"/>
              </w:rPr>
            </w:pPr>
            <w:r w:rsidRPr="005E56D0">
              <w:rPr>
                <w:rFonts w:cs="Arial"/>
                <w:szCs w:val="24"/>
              </w:rPr>
              <w:t>Other occupancy groups</w:t>
            </w:r>
          </w:p>
        </w:tc>
        <w:tc>
          <w:tcPr>
            <w:tcW w:w="26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7B1497" w14:textId="77777777" w:rsidR="005E56D0" w:rsidRPr="005E56D0" w:rsidRDefault="005E56D0" w:rsidP="003607DE">
            <w:pPr>
              <w:spacing w:after="0"/>
              <w:jc w:val="center"/>
              <w:rPr>
                <w:szCs w:val="24"/>
              </w:rPr>
            </w:pPr>
            <w:r w:rsidRPr="005E56D0">
              <w:rPr>
                <w:szCs w:val="24"/>
              </w:rPr>
              <w:t>610</w:t>
            </w:r>
          </w:p>
        </w:tc>
        <w:tc>
          <w:tcPr>
            <w:tcW w:w="26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D1CE96" w14:textId="77777777" w:rsidR="005E56D0" w:rsidRPr="005E56D0" w:rsidRDefault="005E56D0" w:rsidP="003607DE">
            <w:pPr>
              <w:spacing w:after="0"/>
              <w:jc w:val="center"/>
              <w:rPr>
                <w:szCs w:val="24"/>
              </w:rPr>
            </w:pPr>
            <w:r w:rsidRPr="005E56D0">
              <w:rPr>
                <w:szCs w:val="24"/>
              </w:rPr>
              <w:t>480</w:t>
            </w:r>
          </w:p>
        </w:tc>
      </w:tr>
    </w:tbl>
    <w:p w14:paraId="33DCD9C1" w14:textId="77777777" w:rsidR="005E56D0" w:rsidRPr="005E56D0" w:rsidRDefault="005E56D0" w:rsidP="005E56D0">
      <w:pPr>
        <w:pStyle w:val="ListParagraph"/>
        <w:numPr>
          <w:ilvl w:val="0"/>
          <w:numId w:val="23"/>
        </w:numPr>
        <w:spacing w:before="120" w:after="240"/>
        <w:contextualSpacing w:val="0"/>
        <w:rPr>
          <w:rFonts w:cs="Arial"/>
          <w:sz w:val="20"/>
        </w:rPr>
      </w:pPr>
      <w:r w:rsidRPr="005E56D0">
        <w:rPr>
          <w:rFonts w:cs="Arial"/>
          <w:sz w:val="20"/>
        </w:rPr>
        <w:t xml:space="preserve">The ECB values are based on the </w:t>
      </w:r>
      <w:r w:rsidRPr="005E56D0">
        <w:rPr>
          <w:rFonts w:cs="Arial"/>
          <w:sz w:val="20"/>
          <w:highlight w:val="lightGray"/>
        </w:rPr>
        <w:t>[insert percentile once determined]</w:t>
      </w:r>
      <w:r w:rsidRPr="005E56D0">
        <w:rPr>
          <w:rFonts w:cs="Arial"/>
          <w:sz w:val="20"/>
        </w:rPr>
        <w:t xml:space="preserve"> percentile of ECI of buildings included in the Carbon Leadership Forum WBLCA Benchmark Study v2.</w:t>
      </w:r>
    </w:p>
    <w:p w14:paraId="3A9A8380" w14:textId="6A0C0E4B" w:rsidR="005E56D0" w:rsidRPr="005E56D0" w:rsidRDefault="005E56D0" w:rsidP="005E56D0">
      <w:pPr>
        <w:pStyle w:val="ListParagraph"/>
        <w:ind w:left="360"/>
        <w:contextualSpacing w:val="0"/>
        <w:rPr>
          <w:rFonts w:cs="Arial"/>
          <w:b/>
          <w:bCs/>
          <w:szCs w:val="24"/>
        </w:rPr>
      </w:pPr>
      <w:r w:rsidRPr="005E56D0">
        <w:rPr>
          <w:rFonts w:cs="Arial"/>
          <w:b/>
          <w:bCs/>
          <w:szCs w:val="24"/>
        </w:rPr>
        <w:t xml:space="preserve">A5.409.4.2 Baseline building method. </w:t>
      </w:r>
      <w:r w:rsidRPr="005E56D0">
        <w:rPr>
          <w:rFonts w:cs="Arial"/>
          <w:iCs/>
          <w:szCs w:val="24"/>
        </w:rPr>
        <w:t xml:space="preserve">Projects shall meet the minimum requirements of </w:t>
      </w:r>
      <w:r w:rsidRPr="005E56D0">
        <w:rPr>
          <w:rFonts w:cs="Arial"/>
          <w:szCs w:val="24"/>
        </w:rPr>
        <w:t xml:space="preserve">Section </w:t>
      </w:r>
      <w:r w:rsidRPr="005E56D0">
        <w:rPr>
          <w:rFonts w:cs="Arial"/>
          <w:iCs/>
          <w:szCs w:val="24"/>
        </w:rPr>
        <w:t xml:space="preserve">A5.409.4.2.1 for Tier 1 compliance or </w:t>
      </w:r>
      <w:r w:rsidRPr="005E56D0">
        <w:rPr>
          <w:rFonts w:cs="Arial"/>
          <w:szCs w:val="24"/>
        </w:rPr>
        <w:t xml:space="preserve">Section </w:t>
      </w:r>
      <w:r w:rsidRPr="005E56D0">
        <w:rPr>
          <w:rFonts w:cs="Arial"/>
          <w:iCs/>
          <w:szCs w:val="24"/>
        </w:rPr>
        <w:t>A5.409.4.2.2 for Tier 2 compliance.</w:t>
      </w:r>
      <w:r w:rsidRPr="005E56D0">
        <w:rPr>
          <w:rFonts w:cs="Arial"/>
          <w:szCs w:val="24"/>
        </w:rPr>
        <w:t xml:space="preserve"> The software tools and data sets shall be the same for evaluation of both the baseline building and the proposed building.</w:t>
      </w:r>
    </w:p>
    <w:p w14:paraId="54B39CCA" w14:textId="77777777" w:rsidR="005E56D0" w:rsidRPr="005E56D0" w:rsidRDefault="005E56D0" w:rsidP="005E56D0">
      <w:pPr>
        <w:ind w:left="720"/>
        <w:rPr>
          <w:rFonts w:cs="Arial"/>
          <w:szCs w:val="24"/>
        </w:rPr>
      </w:pPr>
      <w:r w:rsidRPr="005E56D0">
        <w:rPr>
          <w:rFonts w:cs="Arial"/>
          <w:b/>
          <w:szCs w:val="24"/>
        </w:rPr>
        <w:t xml:space="preserve">Exception: </w:t>
      </w:r>
      <w:r w:rsidRPr="005E56D0">
        <w:rPr>
          <w:rFonts w:cs="Arial"/>
          <w:iCs/>
          <w:szCs w:val="24"/>
        </w:rPr>
        <w:t xml:space="preserve">For </w:t>
      </w:r>
      <w:r w:rsidRPr="005E56D0">
        <w:rPr>
          <w:rFonts w:cs="Arial"/>
          <w:szCs w:val="24"/>
        </w:rPr>
        <w:t>projects that include building reuse, the reference baseline building shall not be of new construction and shall retain existing materials. The percent reduction in GWP shall be achieved through the design and construction of new project elements.</w:t>
      </w:r>
    </w:p>
    <w:p w14:paraId="0992E2AE" w14:textId="0275535F" w:rsidR="005E56D0" w:rsidRPr="005E56D0" w:rsidRDefault="005E56D0" w:rsidP="005E56D0">
      <w:pPr>
        <w:pStyle w:val="ListParagraph"/>
        <w:contextualSpacing w:val="0"/>
        <w:rPr>
          <w:rFonts w:cs="Arial"/>
          <w:szCs w:val="24"/>
        </w:rPr>
      </w:pPr>
      <w:r w:rsidRPr="005E56D0">
        <w:rPr>
          <w:rFonts w:cs="Arial"/>
          <w:b/>
          <w:szCs w:val="24"/>
        </w:rPr>
        <w:t xml:space="preserve">A5.409.4.2.1 Tier 1. </w:t>
      </w:r>
      <w:r w:rsidRPr="005E56D0">
        <w:rPr>
          <w:rFonts w:cs="Arial"/>
          <w:szCs w:val="24"/>
        </w:rPr>
        <w:t>Demonstrate a minimum 15 percent</w:t>
      </w:r>
      <w:r w:rsidRPr="005E56D0">
        <w:rPr>
          <w:rFonts w:cs="Arial"/>
          <w:noProof/>
          <w:szCs w:val="24"/>
        </w:rPr>
        <w:t xml:space="preserve"> </w:t>
      </w:r>
      <w:r w:rsidRPr="005E56D0">
        <w:rPr>
          <w:rFonts w:cs="Arial"/>
          <w:szCs w:val="24"/>
        </w:rPr>
        <w:t xml:space="preserve">reduction in global warming potential (GWP) as compared to a reference baseline building of similar </w:t>
      </w:r>
      <w:r w:rsidRPr="005E56D0">
        <w:rPr>
          <w:rFonts w:cs="Arial"/>
          <w:szCs w:val="24"/>
        </w:rPr>
        <w:lastRenderedPageBreak/>
        <w:t>size, function, complexity,</w:t>
      </w:r>
      <w:r w:rsidRPr="005E56D0">
        <w:rPr>
          <w:rFonts w:cs="Arial"/>
          <w:noProof/>
          <w:szCs w:val="24"/>
        </w:rPr>
        <w:t xml:space="preserve"> </w:t>
      </w:r>
      <w:r w:rsidRPr="005E56D0">
        <w:rPr>
          <w:rFonts w:cs="Arial"/>
          <w:szCs w:val="24"/>
        </w:rPr>
        <w:t xml:space="preserve">type of construction, material specification, and geographic location that meets the requirements of the </w:t>
      </w:r>
      <w:r w:rsidRPr="005E56D0">
        <w:rPr>
          <w:rFonts w:cs="Arial"/>
          <w:i/>
          <w:iCs/>
          <w:szCs w:val="24"/>
        </w:rPr>
        <w:t>California Energy Code</w:t>
      </w:r>
      <w:r w:rsidRPr="005E56D0">
        <w:rPr>
          <w:rFonts w:cs="Arial"/>
          <w:szCs w:val="24"/>
        </w:rPr>
        <w:t xml:space="preserve"> currently in</w:t>
      </w:r>
      <w:r w:rsidRPr="005E56D0">
        <w:rPr>
          <w:rFonts w:cs="Arial"/>
          <w:noProof/>
          <w:szCs w:val="24"/>
        </w:rPr>
        <w:t xml:space="preserve"> </w:t>
      </w:r>
      <w:r w:rsidRPr="005E56D0">
        <w:rPr>
          <w:rFonts w:cs="Arial"/>
          <w:szCs w:val="24"/>
        </w:rPr>
        <w:t xml:space="preserve">effect. </w:t>
      </w:r>
    </w:p>
    <w:p w14:paraId="4ABDA968" w14:textId="1F4A08AB" w:rsidR="005E56D0" w:rsidRPr="005E56D0" w:rsidRDefault="005E56D0" w:rsidP="005E56D0">
      <w:pPr>
        <w:ind w:left="720"/>
        <w:rPr>
          <w:rFonts w:cs="Arial"/>
          <w:strike/>
          <w:szCs w:val="24"/>
        </w:rPr>
      </w:pPr>
      <w:r w:rsidRPr="005E56D0">
        <w:rPr>
          <w:rFonts w:cs="Arial"/>
          <w:b/>
          <w:szCs w:val="24"/>
        </w:rPr>
        <w:t xml:space="preserve">A5.409.4.2.2 Tier 2. </w:t>
      </w:r>
      <w:r w:rsidRPr="005E56D0">
        <w:rPr>
          <w:rFonts w:cs="Arial"/>
          <w:szCs w:val="24"/>
        </w:rPr>
        <w:t xml:space="preserve">Demonstrate a minimum 20 percent reduction in GWP as compared to a reference baseline building of similar size, function, complexity, type of construction, material specification, and geographic location that meets the requirements of all parts of the </w:t>
      </w:r>
      <w:r w:rsidRPr="005E56D0">
        <w:rPr>
          <w:rFonts w:cs="Arial"/>
          <w:i/>
          <w:iCs/>
          <w:szCs w:val="24"/>
        </w:rPr>
        <w:t>California Building Standards Code</w:t>
      </w:r>
      <w:r w:rsidRPr="005E56D0">
        <w:rPr>
          <w:rFonts w:cs="Arial"/>
          <w:iCs/>
          <w:szCs w:val="24"/>
        </w:rPr>
        <w:t xml:space="preserve"> currently in effect</w:t>
      </w:r>
      <w:r w:rsidRPr="005E56D0">
        <w:rPr>
          <w:rFonts w:cs="Arial"/>
          <w:szCs w:val="24"/>
        </w:rPr>
        <w:t xml:space="preserve">. </w:t>
      </w:r>
    </w:p>
    <w:p w14:paraId="6918CB2D" w14:textId="4AC61ED4" w:rsidR="005E56D0" w:rsidRPr="005E56D0" w:rsidRDefault="005E56D0" w:rsidP="005E56D0">
      <w:pPr>
        <w:ind w:left="360"/>
        <w:rPr>
          <w:rFonts w:cs="Arial"/>
          <w:szCs w:val="24"/>
        </w:rPr>
      </w:pPr>
      <w:r w:rsidRPr="005E56D0">
        <w:rPr>
          <w:rFonts w:cs="Arial"/>
          <w:b/>
          <w:szCs w:val="24"/>
        </w:rPr>
        <w:t>A</w:t>
      </w:r>
      <w:r w:rsidRPr="005E56D0">
        <w:rPr>
          <w:rFonts w:cs="Arial"/>
          <w:b/>
          <w:bCs/>
          <w:szCs w:val="24"/>
        </w:rPr>
        <w:t xml:space="preserve">5.409.4.3 </w:t>
      </w:r>
      <w:r w:rsidRPr="005E56D0">
        <w:rPr>
          <w:rFonts w:cs="Arial"/>
          <w:b/>
          <w:szCs w:val="24"/>
        </w:rPr>
        <w:t xml:space="preserve">Verification of compliance. </w:t>
      </w:r>
      <w:r w:rsidRPr="005E56D0">
        <w:rPr>
          <w:rFonts w:cs="Arial"/>
          <w:bCs/>
          <w:szCs w:val="24"/>
        </w:rPr>
        <w:t>A summary of the GWP analysis …</w:t>
      </w:r>
    </w:p>
    <w:p w14:paraId="5D0E9CCD" w14:textId="77777777" w:rsidR="009970AB" w:rsidRPr="00E85BDD" w:rsidRDefault="009970AB" w:rsidP="00E85BDD"/>
    <w:p w14:paraId="46A01A28" w14:textId="5E17CB9D" w:rsidR="36661F60" w:rsidRPr="00644112" w:rsidRDefault="36661F60" w:rsidP="1771D38C">
      <w:pPr>
        <w:spacing w:after="0"/>
        <w:rPr>
          <w:rFonts w:eastAsia="Times New Roman"/>
          <w:sz w:val="20"/>
        </w:rPr>
      </w:pPr>
    </w:p>
    <w:sectPr w:rsidR="36661F60" w:rsidRPr="00644112" w:rsidSect="00657AE5">
      <w:headerReference w:type="default" r:id="rId22"/>
      <w:footerReference w:type="default" r:id="rId23"/>
      <w:endnotePr>
        <w:numFmt w:val="decimal"/>
      </w:endnotePr>
      <w:type w:val="continuous"/>
      <w:pgSz w:w="12240" w:h="15840"/>
      <w:pgMar w:top="1152" w:right="1440" w:bottom="720" w:left="1440" w:header="576"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8389F" w14:textId="77777777" w:rsidR="007218DB" w:rsidRDefault="007218DB">
      <w:r>
        <w:separator/>
      </w:r>
    </w:p>
  </w:endnote>
  <w:endnote w:type="continuationSeparator" w:id="0">
    <w:p w14:paraId="7BA1AF5F" w14:textId="77777777" w:rsidR="007218DB" w:rsidRDefault="00721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8CA4B" w14:textId="77777777" w:rsidR="008908A5" w:rsidRDefault="008908A5" w:rsidP="00AA0C1D">
    <w:pPr>
      <w:pStyle w:val="Footer"/>
      <w:pBdr>
        <w:top w:val="single" w:sz="4" w:space="1" w:color="auto"/>
      </w:pBdr>
      <w:tabs>
        <w:tab w:val="clear" w:pos="4320"/>
        <w:tab w:val="clear" w:pos="8640"/>
        <w:tab w:val="center" w:pos="4788"/>
        <w:tab w:val="right" w:pos="6678"/>
      </w:tabs>
    </w:pPr>
  </w:p>
  <w:p w14:paraId="30356D53" w14:textId="3CFD0DDB" w:rsidR="008908A5" w:rsidRDefault="00A80FFF" w:rsidP="00AA0C1D">
    <w:pPr>
      <w:pStyle w:val="Footer"/>
      <w:tabs>
        <w:tab w:val="clear" w:pos="4320"/>
        <w:tab w:val="clear" w:pos="8640"/>
        <w:tab w:val="right" w:pos="9180"/>
      </w:tabs>
    </w:pPr>
    <w:r w:rsidRPr="00A80FFF">
      <w:t>CALGreen C</w:t>
    </w:r>
    <w:r>
      <w:t>CRC</w:t>
    </w:r>
    <w:r w:rsidRPr="00A80FFF">
      <w:t xml:space="preserve"> Workshop #</w:t>
    </w:r>
    <w:r>
      <w:t>2</w:t>
    </w:r>
    <w:r w:rsidRPr="00A80FFF">
      <w:t xml:space="preserve"> (07-</w:t>
    </w:r>
    <w:r>
      <w:t>10</w:t>
    </w:r>
    <w:r w:rsidRPr="00A80FFF">
      <w:t>-2025)</w:t>
    </w:r>
    <w:r w:rsidR="008908A5">
      <w:tab/>
    </w:r>
    <w:r w:rsidR="64D5563F">
      <w:t>6/2</w:t>
    </w:r>
    <w:r>
      <w:t>5</w:t>
    </w:r>
    <w:r w:rsidR="64D5563F">
      <w:t>/2025</w:t>
    </w:r>
  </w:p>
  <w:p w14:paraId="4E70EC50" w14:textId="4BA0AEA5" w:rsidR="008908A5" w:rsidRDefault="00A80FFF" w:rsidP="00A8502F">
    <w:pPr>
      <w:pStyle w:val="Footer"/>
      <w:tabs>
        <w:tab w:val="clear" w:pos="4320"/>
        <w:tab w:val="clear" w:pos="8640"/>
        <w:tab w:val="center" w:pos="4860"/>
        <w:tab w:val="right" w:pos="9180"/>
      </w:tabs>
    </w:pPr>
    <w:r w:rsidRPr="00A80FFF">
      <w:t>Building Standards Commission</w:t>
    </w:r>
    <w:r w:rsidR="002C2EEB">
      <w:tab/>
    </w:r>
    <w:r w:rsidR="002C2EEB">
      <w:tab/>
    </w:r>
    <w:r>
      <w:t xml:space="preserve">DRAFT </w:t>
    </w:r>
    <w:r w:rsidR="64D5563F">
      <w:t>E</w:t>
    </w:r>
    <w:r>
      <w:t>T</w:t>
    </w:r>
    <w:r w:rsidR="003A0AE7">
      <w:tab/>
    </w:r>
    <w:r w:rsidR="64D5563F" w:rsidRPr="64D5563F">
      <w:rPr>
        <w:rStyle w:val="PageNumber"/>
        <w:rFonts w:cs="Arial"/>
      </w:rPr>
      <w:t xml:space="preserve">Page </w:t>
    </w:r>
    <w:r w:rsidR="003A0AE7" w:rsidRPr="64D5563F">
      <w:rPr>
        <w:rStyle w:val="PageNumber"/>
        <w:rFonts w:cs="Arial"/>
      </w:rPr>
      <w:fldChar w:fldCharType="begin"/>
    </w:r>
    <w:r w:rsidR="003A0AE7" w:rsidRPr="64D5563F">
      <w:rPr>
        <w:rStyle w:val="PageNumber"/>
        <w:rFonts w:cs="Arial"/>
      </w:rPr>
      <w:instrText xml:space="preserve"> PAGE </w:instrText>
    </w:r>
    <w:r w:rsidR="003A0AE7" w:rsidRPr="64D5563F">
      <w:rPr>
        <w:rStyle w:val="PageNumber"/>
        <w:rFonts w:cs="Arial"/>
      </w:rPr>
      <w:fldChar w:fldCharType="separate"/>
    </w:r>
    <w:r w:rsidR="64D5563F" w:rsidRPr="64D5563F">
      <w:rPr>
        <w:rStyle w:val="PageNumber"/>
        <w:rFonts w:cs="Arial"/>
      </w:rPr>
      <w:t>1</w:t>
    </w:r>
    <w:r w:rsidR="003A0AE7" w:rsidRPr="64D5563F">
      <w:rPr>
        <w:rStyle w:val="PageNumber"/>
        <w:rFonts w:cs="Arial"/>
      </w:rPr>
      <w:fldChar w:fldCharType="end"/>
    </w:r>
    <w:r w:rsidR="64D5563F" w:rsidRPr="64D5563F">
      <w:rPr>
        <w:rStyle w:val="PageNumber"/>
        <w:rFonts w:cs="Arial"/>
      </w:rPr>
      <w:t xml:space="preserve"> of </w:t>
    </w:r>
    <w:r w:rsidR="003A0AE7" w:rsidRPr="64D5563F">
      <w:rPr>
        <w:rStyle w:val="PageNumber"/>
        <w:rFonts w:cs="Arial"/>
      </w:rPr>
      <w:fldChar w:fldCharType="begin"/>
    </w:r>
    <w:r w:rsidR="003A0AE7" w:rsidRPr="64D5563F">
      <w:rPr>
        <w:rStyle w:val="PageNumber"/>
        <w:rFonts w:cs="Arial"/>
      </w:rPr>
      <w:instrText xml:space="preserve"> NUMPAGES </w:instrText>
    </w:r>
    <w:r w:rsidR="003A0AE7" w:rsidRPr="64D5563F">
      <w:rPr>
        <w:rStyle w:val="PageNumber"/>
        <w:rFonts w:cs="Arial"/>
      </w:rPr>
      <w:fldChar w:fldCharType="separate"/>
    </w:r>
    <w:r w:rsidR="64D5563F" w:rsidRPr="64D5563F">
      <w:rPr>
        <w:rStyle w:val="PageNumber"/>
        <w:rFonts w:cs="Arial"/>
      </w:rPr>
      <w:t>1</w:t>
    </w:r>
    <w:r w:rsidR="003A0AE7" w:rsidRPr="64D5563F">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181E3" w14:textId="77777777" w:rsidR="007218DB" w:rsidRDefault="007218DB">
      <w:r>
        <w:separator/>
      </w:r>
    </w:p>
  </w:footnote>
  <w:footnote w:type="continuationSeparator" w:id="0">
    <w:p w14:paraId="3E43D9BB" w14:textId="77777777" w:rsidR="007218DB" w:rsidRDefault="00721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7C328" w14:textId="53A18109" w:rsidR="00ED27E1" w:rsidRDefault="00A80FFF" w:rsidP="00AA0C1D">
    <w:pPr>
      <w:pStyle w:val="Header"/>
      <w:tabs>
        <w:tab w:val="clear" w:pos="8640"/>
        <w:tab w:val="right" w:pos="9360"/>
      </w:tabs>
      <w:jc w:val="both"/>
      <w:rPr>
        <w:b w:val="0"/>
        <w:szCs w:val="16"/>
      </w:rPr>
    </w:pPr>
    <w:r>
      <w:rPr>
        <w:noProof/>
        <w:snapToGrid/>
        <w:szCs w:val="16"/>
      </w:rPr>
      <w:pict w14:anchorId="6F143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ED27E1">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0717"/>
    <w:multiLevelType w:val="hybridMultilevel"/>
    <w:tmpl w:val="8056FAA8"/>
    <w:lvl w:ilvl="0" w:tplc="9A8ED5FE">
      <w:start w:val="1"/>
      <w:numFmt w:val="decimal"/>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A4BA6"/>
    <w:multiLevelType w:val="hybridMultilevel"/>
    <w:tmpl w:val="1B7CDAE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CC7517E"/>
    <w:multiLevelType w:val="hybridMultilevel"/>
    <w:tmpl w:val="1B7CDAE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F847C31"/>
    <w:multiLevelType w:val="hybridMultilevel"/>
    <w:tmpl w:val="9BB856FC"/>
    <w:lvl w:ilvl="0" w:tplc="6338D0D8">
      <w:start w:val="1"/>
      <w:numFmt w:val="decimal"/>
      <w:lvlText w:val="%1."/>
      <w:lvlJc w:val="left"/>
      <w:pPr>
        <w:ind w:left="720" w:hanging="360"/>
      </w:pPr>
      <w:rPr>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4E2D85"/>
    <w:multiLevelType w:val="hybridMultilevel"/>
    <w:tmpl w:val="4F7237FE"/>
    <w:lvl w:ilvl="0" w:tplc="811444C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A002B"/>
    <w:multiLevelType w:val="hybridMultilevel"/>
    <w:tmpl w:val="D5A83E54"/>
    <w:lvl w:ilvl="0" w:tplc="EF9840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105736"/>
    <w:multiLevelType w:val="hybridMultilevel"/>
    <w:tmpl w:val="2994980C"/>
    <w:lvl w:ilvl="0" w:tplc="8884BDD8">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B32D0"/>
    <w:multiLevelType w:val="hybridMultilevel"/>
    <w:tmpl w:val="358CA762"/>
    <w:lvl w:ilvl="0" w:tplc="FFFFFFFF">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AC511A"/>
    <w:multiLevelType w:val="hybridMultilevel"/>
    <w:tmpl w:val="D5A83E5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B20C9F"/>
    <w:multiLevelType w:val="hybridMultilevel"/>
    <w:tmpl w:val="7C46EF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2118A6"/>
    <w:multiLevelType w:val="hybridMultilevel"/>
    <w:tmpl w:val="7714AB04"/>
    <w:lvl w:ilvl="0" w:tplc="9A8ED5FE">
      <w:start w:val="1"/>
      <w:numFmt w:val="decimal"/>
      <w:lvlText w:val="%1."/>
      <w:lvlJc w:val="left"/>
      <w:pPr>
        <w:ind w:left="1080" w:hanging="360"/>
      </w:pPr>
      <w:rPr>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917709"/>
    <w:multiLevelType w:val="hybridMultilevel"/>
    <w:tmpl w:val="E3F01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2B3931"/>
    <w:multiLevelType w:val="hybridMultilevel"/>
    <w:tmpl w:val="7C46E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2D6F3"/>
    <w:multiLevelType w:val="hybridMultilevel"/>
    <w:tmpl w:val="ECA8929A"/>
    <w:lvl w:ilvl="0" w:tplc="9926E44C">
      <w:start w:val="1"/>
      <w:numFmt w:val="decimal"/>
      <w:lvlText w:val="%1."/>
      <w:lvlJc w:val="left"/>
      <w:pPr>
        <w:ind w:left="720" w:hanging="360"/>
      </w:pPr>
    </w:lvl>
    <w:lvl w:ilvl="1" w:tplc="FC469C42">
      <w:start w:val="1"/>
      <w:numFmt w:val="lowerLetter"/>
      <w:lvlText w:val="%2."/>
      <w:lvlJc w:val="left"/>
      <w:pPr>
        <w:ind w:left="1440" w:hanging="360"/>
      </w:pPr>
    </w:lvl>
    <w:lvl w:ilvl="2" w:tplc="2AEE5C8E">
      <w:start w:val="1"/>
      <w:numFmt w:val="lowerRoman"/>
      <w:lvlText w:val="%3."/>
      <w:lvlJc w:val="right"/>
      <w:pPr>
        <w:ind w:left="2160" w:hanging="180"/>
      </w:pPr>
    </w:lvl>
    <w:lvl w:ilvl="3" w:tplc="44920EAA">
      <w:start w:val="1"/>
      <w:numFmt w:val="decimal"/>
      <w:lvlText w:val="%4."/>
      <w:lvlJc w:val="left"/>
      <w:pPr>
        <w:ind w:left="2880" w:hanging="360"/>
      </w:pPr>
    </w:lvl>
    <w:lvl w:ilvl="4" w:tplc="CCCAD530">
      <w:start w:val="1"/>
      <w:numFmt w:val="lowerLetter"/>
      <w:lvlText w:val="%5."/>
      <w:lvlJc w:val="left"/>
      <w:pPr>
        <w:ind w:left="3600" w:hanging="360"/>
      </w:pPr>
    </w:lvl>
    <w:lvl w:ilvl="5" w:tplc="3CE80FF6">
      <w:start w:val="1"/>
      <w:numFmt w:val="lowerRoman"/>
      <w:lvlText w:val="%6."/>
      <w:lvlJc w:val="right"/>
      <w:pPr>
        <w:ind w:left="4320" w:hanging="180"/>
      </w:pPr>
    </w:lvl>
    <w:lvl w:ilvl="6" w:tplc="9A36A8CC">
      <w:start w:val="1"/>
      <w:numFmt w:val="decimal"/>
      <w:lvlText w:val="%7."/>
      <w:lvlJc w:val="left"/>
      <w:pPr>
        <w:ind w:left="5040" w:hanging="360"/>
      </w:pPr>
    </w:lvl>
    <w:lvl w:ilvl="7" w:tplc="3C4A5F86">
      <w:start w:val="1"/>
      <w:numFmt w:val="lowerLetter"/>
      <w:lvlText w:val="%8."/>
      <w:lvlJc w:val="left"/>
      <w:pPr>
        <w:ind w:left="5760" w:hanging="360"/>
      </w:pPr>
    </w:lvl>
    <w:lvl w:ilvl="8" w:tplc="22B02EA6">
      <w:start w:val="1"/>
      <w:numFmt w:val="lowerRoman"/>
      <w:lvlText w:val="%9."/>
      <w:lvlJc w:val="right"/>
      <w:pPr>
        <w:ind w:left="6480" w:hanging="180"/>
      </w:pPr>
    </w:lvl>
  </w:abstractNum>
  <w:abstractNum w:abstractNumId="14" w15:restartNumberingAfterBreak="0">
    <w:nsid w:val="2E81E71B"/>
    <w:multiLevelType w:val="hybridMultilevel"/>
    <w:tmpl w:val="185859FA"/>
    <w:lvl w:ilvl="0" w:tplc="4E18656E">
      <w:start w:val="1"/>
      <w:numFmt w:val="bullet"/>
      <w:lvlText w:val="·"/>
      <w:lvlJc w:val="left"/>
      <w:pPr>
        <w:ind w:left="720" w:hanging="360"/>
      </w:pPr>
      <w:rPr>
        <w:rFonts w:ascii="Symbol" w:hAnsi="Symbol" w:hint="default"/>
      </w:rPr>
    </w:lvl>
    <w:lvl w:ilvl="1" w:tplc="9926CCAC">
      <w:start w:val="1"/>
      <w:numFmt w:val="bullet"/>
      <w:lvlText w:val="o"/>
      <w:lvlJc w:val="left"/>
      <w:pPr>
        <w:ind w:left="1440" w:hanging="360"/>
      </w:pPr>
      <w:rPr>
        <w:rFonts w:ascii="Courier New" w:hAnsi="Courier New" w:hint="default"/>
      </w:rPr>
    </w:lvl>
    <w:lvl w:ilvl="2" w:tplc="8BE091D2">
      <w:start w:val="1"/>
      <w:numFmt w:val="bullet"/>
      <w:lvlText w:val=""/>
      <w:lvlJc w:val="left"/>
      <w:pPr>
        <w:ind w:left="2160" w:hanging="360"/>
      </w:pPr>
      <w:rPr>
        <w:rFonts w:ascii="Wingdings" w:hAnsi="Wingdings" w:hint="default"/>
      </w:rPr>
    </w:lvl>
    <w:lvl w:ilvl="3" w:tplc="A0D20256">
      <w:start w:val="1"/>
      <w:numFmt w:val="bullet"/>
      <w:lvlText w:val=""/>
      <w:lvlJc w:val="left"/>
      <w:pPr>
        <w:ind w:left="2880" w:hanging="360"/>
      </w:pPr>
      <w:rPr>
        <w:rFonts w:ascii="Symbol" w:hAnsi="Symbol" w:hint="default"/>
      </w:rPr>
    </w:lvl>
    <w:lvl w:ilvl="4" w:tplc="0EB6DFA8">
      <w:start w:val="1"/>
      <w:numFmt w:val="bullet"/>
      <w:lvlText w:val="o"/>
      <w:lvlJc w:val="left"/>
      <w:pPr>
        <w:ind w:left="3600" w:hanging="360"/>
      </w:pPr>
      <w:rPr>
        <w:rFonts w:ascii="Courier New" w:hAnsi="Courier New" w:hint="default"/>
      </w:rPr>
    </w:lvl>
    <w:lvl w:ilvl="5" w:tplc="B554FBBE">
      <w:start w:val="1"/>
      <w:numFmt w:val="bullet"/>
      <w:lvlText w:val=""/>
      <w:lvlJc w:val="left"/>
      <w:pPr>
        <w:ind w:left="4320" w:hanging="360"/>
      </w:pPr>
      <w:rPr>
        <w:rFonts w:ascii="Wingdings" w:hAnsi="Wingdings" w:hint="default"/>
      </w:rPr>
    </w:lvl>
    <w:lvl w:ilvl="6" w:tplc="66FAED1C">
      <w:start w:val="1"/>
      <w:numFmt w:val="bullet"/>
      <w:lvlText w:val=""/>
      <w:lvlJc w:val="left"/>
      <w:pPr>
        <w:ind w:left="5040" w:hanging="360"/>
      </w:pPr>
      <w:rPr>
        <w:rFonts w:ascii="Symbol" w:hAnsi="Symbol" w:hint="default"/>
      </w:rPr>
    </w:lvl>
    <w:lvl w:ilvl="7" w:tplc="FBEC3A80">
      <w:start w:val="1"/>
      <w:numFmt w:val="bullet"/>
      <w:lvlText w:val="o"/>
      <w:lvlJc w:val="left"/>
      <w:pPr>
        <w:ind w:left="5760" w:hanging="360"/>
      </w:pPr>
      <w:rPr>
        <w:rFonts w:ascii="Courier New" w:hAnsi="Courier New" w:hint="default"/>
      </w:rPr>
    </w:lvl>
    <w:lvl w:ilvl="8" w:tplc="A828AA2E">
      <w:start w:val="1"/>
      <w:numFmt w:val="bullet"/>
      <w:lvlText w:val=""/>
      <w:lvlJc w:val="left"/>
      <w:pPr>
        <w:ind w:left="6480" w:hanging="360"/>
      </w:pPr>
      <w:rPr>
        <w:rFonts w:ascii="Wingdings" w:hAnsi="Wingdings" w:hint="default"/>
      </w:rPr>
    </w:lvl>
  </w:abstractNum>
  <w:abstractNum w:abstractNumId="15" w15:restartNumberingAfterBreak="0">
    <w:nsid w:val="30BF5A9B"/>
    <w:multiLevelType w:val="hybridMultilevel"/>
    <w:tmpl w:val="1B7CDAE4"/>
    <w:lvl w:ilvl="0" w:tplc="A802D8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117F94"/>
    <w:multiLevelType w:val="hybridMultilevel"/>
    <w:tmpl w:val="151663C4"/>
    <w:lvl w:ilvl="0" w:tplc="CFD83536">
      <w:start w:val="1"/>
      <w:numFmt w:val="decimal"/>
      <w:lvlText w:val="%1."/>
      <w:lvlJc w:val="left"/>
      <w:pPr>
        <w:ind w:left="720" w:hanging="360"/>
      </w:pPr>
    </w:lvl>
    <w:lvl w:ilvl="1" w:tplc="E83ABD8C">
      <w:start w:val="1"/>
      <w:numFmt w:val="lowerLetter"/>
      <w:lvlText w:val="%2."/>
      <w:lvlJc w:val="left"/>
      <w:pPr>
        <w:ind w:left="1440" w:hanging="360"/>
      </w:pPr>
    </w:lvl>
    <w:lvl w:ilvl="2" w:tplc="5AF84F64">
      <w:start w:val="1"/>
      <w:numFmt w:val="lowerRoman"/>
      <w:lvlText w:val="%3."/>
      <w:lvlJc w:val="right"/>
      <w:pPr>
        <w:ind w:left="2160" w:hanging="180"/>
      </w:pPr>
    </w:lvl>
    <w:lvl w:ilvl="3" w:tplc="023E56E2">
      <w:start w:val="1"/>
      <w:numFmt w:val="decimal"/>
      <w:lvlText w:val="%4."/>
      <w:lvlJc w:val="left"/>
      <w:pPr>
        <w:ind w:left="2880" w:hanging="360"/>
      </w:pPr>
    </w:lvl>
    <w:lvl w:ilvl="4" w:tplc="8C3A23A4">
      <w:start w:val="1"/>
      <w:numFmt w:val="lowerLetter"/>
      <w:lvlText w:val="%5."/>
      <w:lvlJc w:val="left"/>
      <w:pPr>
        <w:ind w:left="3600" w:hanging="360"/>
      </w:pPr>
    </w:lvl>
    <w:lvl w:ilvl="5" w:tplc="A89AA382">
      <w:start w:val="1"/>
      <w:numFmt w:val="lowerRoman"/>
      <w:lvlText w:val="%6."/>
      <w:lvlJc w:val="right"/>
      <w:pPr>
        <w:ind w:left="4320" w:hanging="180"/>
      </w:pPr>
    </w:lvl>
    <w:lvl w:ilvl="6" w:tplc="4D88D43E">
      <w:start w:val="1"/>
      <w:numFmt w:val="decimal"/>
      <w:lvlText w:val="%7."/>
      <w:lvlJc w:val="left"/>
      <w:pPr>
        <w:ind w:left="5040" w:hanging="360"/>
      </w:pPr>
    </w:lvl>
    <w:lvl w:ilvl="7" w:tplc="04CC6A40">
      <w:start w:val="1"/>
      <w:numFmt w:val="lowerLetter"/>
      <w:lvlText w:val="%8."/>
      <w:lvlJc w:val="left"/>
      <w:pPr>
        <w:ind w:left="5760" w:hanging="360"/>
      </w:pPr>
    </w:lvl>
    <w:lvl w:ilvl="8" w:tplc="8AA6843C">
      <w:start w:val="1"/>
      <w:numFmt w:val="lowerRoman"/>
      <w:lvlText w:val="%9."/>
      <w:lvlJc w:val="right"/>
      <w:pPr>
        <w:ind w:left="6480" w:hanging="180"/>
      </w:pPr>
    </w:lvl>
  </w:abstractNum>
  <w:abstractNum w:abstractNumId="17" w15:restartNumberingAfterBreak="0">
    <w:nsid w:val="37A32847"/>
    <w:multiLevelType w:val="hybridMultilevel"/>
    <w:tmpl w:val="847C1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72404B"/>
    <w:multiLevelType w:val="hybridMultilevel"/>
    <w:tmpl w:val="608E823E"/>
    <w:lvl w:ilvl="0" w:tplc="15D6F2BA">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646052"/>
    <w:multiLevelType w:val="hybridMultilevel"/>
    <w:tmpl w:val="151663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EA006DF"/>
    <w:multiLevelType w:val="hybridMultilevel"/>
    <w:tmpl w:val="608E823E"/>
    <w:lvl w:ilvl="0" w:tplc="FFFFFFFF">
      <w:start w:val="1"/>
      <w:numFmt w:val="decimal"/>
      <w:lvlText w:val="%1."/>
      <w:lvlJc w:val="left"/>
      <w:pPr>
        <w:ind w:left="720" w:hanging="360"/>
      </w:pPr>
      <w:rPr>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20A134B"/>
    <w:multiLevelType w:val="hybridMultilevel"/>
    <w:tmpl w:val="F9DE40B2"/>
    <w:lvl w:ilvl="0" w:tplc="3E42D654">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BC024A1"/>
    <w:multiLevelType w:val="hybridMultilevel"/>
    <w:tmpl w:val="4F7237FE"/>
    <w:lvl w:ilvl="0" w:tplc="FFFFFFFF">
      <w:start w:val="1"/>
      <w:numFmt w:val="decimal"/>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70C7EC9"/>
    <w:multiLevelType w:val="hybridMultilevel"/>
    <w:tmpl w:val="C6B6CB4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4366850">
    <w:abstractNumId w:val="13"/>
  </w:num>
  <w:num w:numId="2" w16cid:durableId="521087909">
    <w:abstractNumId w:val="16"/>
  </w:num>
  <w:num w:numId="3" w16cid:durableId="864371690">
    <w:abstractNumId w:val="14"/>
  </w:num>
  <w:num w:numId="4" w16cid:durableId="1149251618">
    <w:abstractNumId w:val="15"/>
  </w:num>
  <w:num w:numId="5" w16cid:durableId="414864763">
    <w:abstractNumId w:val="6"/>
  </w:num>
  <w:num w:numId="6" w16cid:durableId="1708069711">
    <w:abstractNumId w:val="0"/>
  </w:num>
  <w:num w:numId="7" w16cid:durableId="1340697717">
    <w:abstractNumId w:val="10"/>
  </w:num>
  <w:num w:numId="8" w16cid:durableId="80764278">
    <w:abstractNumId w:val="19"/>
  </w:num>
  <w:num w:numId="9" w16cid:durableId="283923042">
    <w:abstractNumId w:val="17"/>
  </w:num>
  <w:num w:numId="10" w16cid:durableId="660501742">
    <w:abstractNumId w:val="11"/>
  </w:num>
  <w:num w:numId="11" w16cid:durableId="704061797">
    <w:abstractNumId w:val="23"/>
  </w:num>
  <w:num w:numId="12" w16cid:durableId="1413891307">
    <w:abstractNumId w:val="18"/>
  </w:num>
  <w:num w:numId="13" w16cid:durableId="866408560">
    <w:abstractNumId w:val="3"/>
  </w:num>
  <w:num w:numId="14" w16cid:durableId="1344622617">
    <w:abstractNumId w:val="20"/>
  </w:num>
  <w:num w:numId="15" w16cid:durableId="1270354595">
    <w:abstractNumId w:val="7"/>
  </w:num>
  <w:num w:numId="16" w16cid:durableId="622268147">
    <w:abstractNumId w:val="12"/>
  </w:num>
  <w:num w:numId="17" w16cid:durableId="1418359409">
    <w:abstractNumId w:val="9"/>
  </w:num>
  <w:num w:numId="18" w16cid:durableId="1855225491">
    <w:abstractNumId w:val="5"/>
  </w:num>
  <w:num w:numId="19" w16cid:durableId="105391055">
    <w:abstractNumId w:val="4"/>
  </w:num>
  <w:num w:numId="20" w16cid:durableId="392626895">
    <w:abstractNumId w:val="8"/>
  </w:num>
  <w:num w:numId="21" w16cid:durableId="1729836587">
    <w:abstractNumId w:val="21"/>
  </w:num>
  <w:num w:numId="22" w16cid:durableId="1846019644">
    <w:abstractNumId w:val="1"/>
  </w:num>
  <w:num w:numId="23" w16cid:durableId="606814158">
    <w:abstractNumId w:val="2"/>
  </w:num>
  <w:num w:numId="24" w16cid:durableId="1874732915">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14F50"/>
    <w:rsid w:val="00024D9E"/>
    <w:rsid w:val="000257AD"/>
    <w:rsid w:val="00030F4B"/>
    <w:rsid w:val="0004181A"/>
    <w:rsid w:val="00053099"/>
    <w:rsid w:val="00057ADD"/>
    <w:rsid w:val="00060FB4"/>
    <w:rsid w:val="00062835"/>
    <w:rsid w:val="0006560C"/>
    <w:rsid w:val="0006566A"/>
    <w:rsid w:val="00072AC3"/>
    <w:rsid w:val="00077B06"/>
    <w:rsid w:val="00082AF3"/>
    <w:rsid w:val="00093856"/>
    <w:rsid w:val="000975B8"/>
    <w:rsid w:val="000A15EB"/>
    <w:rsid w:val="000A4ECB"/>
    <w:rsid w:val="000B136A"/>
    <w:rsid w:val="000B4609"/>
    <w:rsid w:val="000B5D13"/>
    <w:rsid w:val="000D2146"/>
    <w:rsid w:val="000D29F3"/>
    <w:rsid w:val="000E24B4"/>
    <w:rsid w:val="000E668B"/>
    <w:rsid w:val="000E6EB0"/>
    <w:rsid w:val="000E6F15"/>
    <w:rsid w:val="000E7297"/>
    <w:rsid w:val="000E7382"/>
    <w:rsid w:val="00101C82"/>
    <w:rsid w:val="001053B4"/>
    <w:rsid w:val="001069FF"/>
    <w:rsid w:val="00110449"/>
    <w:rsid w:val="00110B4A"/>
    <w:rsid w:val="00111BAB"/>
    <w:rsid w:val="00112D48"/>
    <w:rsid w:val="00112F98"/>
    <w:rsid w:val="0012184E"/>
    <w:rsid w:val="00121C0A"/>
    <w:rsid w:val="0012254E"/>
    <w:rsid w:val="00123F82"/>
    <w:rsid w:val="00146267"/>
    <w:rsid w:val="0015177F"/>
    <w:rsid w:val="0016035A"/>
    <w:rsid w:val="001641BD"/>
    <w:rsid w:val="00164809"/>
    <w:rsid w:val="00175449"/>
    <w:rsid w:val="00176084"/>
    <w:rsid w:val="0018024D"/>
    <w:rsid w:val="001826F4"/>
    <w:rsid w:val="0018539F"/>
    <w:rsid w:val="001900D6"/>
    <w:rsid w:val="00190E7A"/>
    <w:rsid w:val="00191D3C"/>
    <w:rsid w:val="001968FC"/>
    <w:rsid w:val="001A2EA3"/>
    <w:rsid w:val="001B3A61"/>
    <w:rsid w:val="001B52EF"/>
    <w:rsid w:val="001C051E"/>
    <w:rsid w:val="001C4F88"/>
    <w:rsid w:val="001D15D1"/>
    <w:rsid w:val="001D5E4D"/>
    <w:rsid w:val="001D6449"/>
    <w:rsid w:val="001E057D"/>
    <w:rsid w:val="001E0E55"/>
    <w:rsid w:val="001E2EAA"/>
    <w:rsid w:val="001E4952"/>
    <w:rsid w:val="001E635B"/>
    <w:rsid w:val="001E71DE"/>
    <w:rsid w:val="001F086D"/>
    <w:rsid w:val="001F0EE1"/>
    <w:rsid w:val="001F1057"/>
    <w:rsid w:val="001F1E10"/>
    <w:rsid w:val="001F2A94"/>
    <w:rsid w:val="001F6735"/>
    <w:rsid w:val="002047E3"/>
    <w:rsid w:val="00204F65"/>
    <w:rsid w:val="00206438"/>
    <w:rsid w:val="00210896"/>
    <w:rsid w:val="0021411A"/>
    <w:rsid w:val="0022428F"/>
    <w:rsid w:val="00227FBA"/>
    <w:rsid w:val="00231682"/>
    <w:rsid w:val="002343C6"/>
    <w:rsid w:val="00234A84"/>
    <w:rsid w:val="002374B9"/>
    <w:rsid w:val="00244A81"/>
    <w:rsid w:val="00246995"/>
    <w:rsid w:val="00252A0C"/>
    <w:rsid w:val="002537B1"/>
    <w:rsid w:val="00261F0E"/>
    <w:rsid w:val="00265F98"/>
    <w:rsid w:val="00266027"/>
    <w:rsid w:val="00266E35"/>
    <w:rsid w:val="002678E5"/>
    <w:rsid w:val="00274185"/>
    <w:rsid w:val="00274EBE"/>
    <w:rsid w:val="002753CC"/>
    <w:rsid w:val="00283CB8"/>
    <w:rsid w:val="002915CB"/>
    <w:rsid w:val="00295E27"/>
    <w:rsid w:val="002965E0"/>
    <w:rsid w:val="002B0C0A"/>
    <w:rsid w:val="002C2EEB"/>
    <w:rsid w:val="002C529B"/>
    <w:rsid w:val="002D3F86"/>
    <w:rsid w:val="002E09D1"/>
    <w:rsid w:val="002F7E3A"/>
    <w:rsid w:val="00301808"/>
    <w:rsid w:val="00304FE7"/>
    <w:rsid w:val="0030639B"/>
    <w:rsid w:val="00314FE6"/>
    <w:rsid w:val="00322E0A"/>
    <w:rsid w:val="00326A2B"/>
    <w:rsid w:val="00332C1D"/>
    <w:rsid w:val="00337D5C"/>
    <w:rsid w:val="003460BF"/>
    <w:rsid w:val="00347BA5"/>
    <w:rsid w:val="00351E2B"/>
    <w:rsid w:val="00353B32"/>
    <w:rsid w:val="003641DE"/>
    <w:rsid w:val="00364971"/>
    <w:rsid w:val="00365100"/>
    <w:rsid w:val="003759F8"/>
    <w:rsid w:val="00383EC6"/>
    <w:rsid w:val="003942B6"/>
    <w:rsid w:val="003A0AE7"/>
    <w:rsid w:val="003A5D4C"/>
    <w:rsid w:val="003A7AEC"/>
    <w:rsid w:val="003A7CF5"/>
    <w:rsid w:val="003B189C"/>
    <w:rsid w:val="003B5E24"/>
    <w:rsid w:val="003C05D9"/>
    <w:rsid w:val="003C323A"/>
    <w:rsid w:val="003C56D4"/>
    <w:rsid w:val="003D0620"/>
    <w:rsid w:val="003E0D9B"/>
    <w:rsid w:val="003E0F0E"/>
    <w:rsid w:val="003E23D4"/>
    <w:rsid w:val="003F1243"/>
    <w:rsid w:val="003F557C"/>
    <w:rsid w:val="00400994"/>
    <w:rsid w:val="0041045D"/>
    <w:rsid w:val="0041324F"/>
    <w:rsid w:val="00415090"/>
    <w:rsid w:val="00417584"/>
    <w:rsid w:val="00421C03"/>
    <w:rsid w:val="004409AE"/>
    <w:rsid w:val="00442742"/>
    <w:rsid w:val="00444654"/>
    <w:rsid w:val="00446845"/>
    <w:rsid w:val="0045280C"/>
    <w:rsid w:val="00457296"/>
    <w:rsid w:val="00462492"/>
    <w:rsid w:val="0046521A"/>
    <w:rsid w:val="00471672"/>
    <w:rsid w:val="00486175"/>
    <w:rsid w:val="00490752"/>
    <w:rsid w:val="00490761"/>
    <w:rsid w:val="00490EE7"/>
    <w:rsid w:val="004957C8"/>
    <w:rsid w:val="004B27FC"/>
    <w:rsid w:val="004B2AB9"/>
    <w:rsid w:val="004C48A0"/>
    <w:rsid w:val="004C526B"/>
    <w:rsid w:val="004C5A41"/>
    <w:rsid w:val="004D3FEE"/>
    <w:rsid w:val="004D65EC"/>
    <w:rsid w:val="004E2938"/>
    <w:rsid w:val="00500D53"/>
    <w:rsid w:val="0050637B"/>
    <w:rsid w:val="005177B8"/>
    <w:rsid w:val="0052060E"/>
    <w:rsid w:val="00524614"/>
    <w:rsid w:val="00526774"/>
    <w:rsid w:val="00533291"/>
    <w:rsid w:val="0053345A"/>
    <w:rsid w:val="00537DB4"/>
    <w:rsid w:val="00541492"/>
    <w:rsid w:val="005417DB"/>
    <w:rsid w:val="0054559B"/>
    <w:rsid w:val="00553A25"/>
    <w:rsid w:val="00563190"/>
    <w:rsid w:val="00563E8B"/>
    <w:rsid w:val="005758F3"/>
    <w:rsid w:val="005767BF"/>
    <w:rsid w:val="00580258"/>
    <w:rsid w:val="00580819"/>
    <w:rsid w:val="005922C2"/>
    <w:rsid w:val="00593DDD"/>
    <w:rsid w:val="005966F5"/>
    <w:rsid w:val="005B46EB"/>
    <w:rsid w:val="005B57D0"/>
    <w:rsid w:val="005C22DB"/>
    <w:rsid w:val="005C2B77"/>
    <w:rsid w:val="005E162F"/>
    <w:rsid w:val="005E1C1D"/>
    <w:rsid w:val="005E56D0"/>
    <w:rsid w:val="005F0CF2"/>
    <w:rsid w:val="005F1F14"/>
    <w:rsid w:val="00600471"/>
    <w:rsid w:val="00604D9B"/>
    <w:rsid w:val="00607ADF"/>
    <w:rsid w:val="00610312"/>
    <w:rsid w:val="0061175B"/>
    <w:rsid w:val="00614067"/>
    <w:rsid w:val="006169B9"/>
    <w:rsid w:val="006235DD"/>
    <w:rsid w:val="00625212"/>
    <w:rsid w:val="00626163"/>
    <w:rsid w:val="00641134"/>
    <w:rsid w:val="00642758"/>
    <w:rsid w:val="00644112"/>
    <w:rsid w:val="00644FDB"/>
    <w:rsid w:val="00657AE5"/>
    <w:rsid w:val="00664F8A"/>
    <w:rsid w:val="0066622F"/>
    <w:rsid w:val="0066742A"/>
    <w:rsid w:val="006713C2"/>
    <w:rsid w:val="006718D3"/>
    <w:rsid w:val="00671CB3"/>
    <w:rsid w:val="00671D50"/>
    <w:rsid w:val="00681CF7"/>
    <w:rsid w:val="0068774B"/>
    <w:rsid w:val="00695364"/>
    <w:rsid w:val="0069558C"/>
    <w:rsid w:val="006A1361"/>
    <w:rsid w:val="006A21F1"/>
    <w:rsid w:val="006A714C"/>
    <w:rsid w:val="006B32C5"/>
    <w:rsid w:val="006B44D6"/>
    <w:rsid w:val="006B747C"/>
    <w:rsid w:val="006B777F"/>
    <w:rsid w:val="006C0E72"/>
    <w:rsid w:val="006C287D"/>
    <w:rsid w:val="006C59CB"/>
    <w:rsid w:val="006C6796"/>
    <w:rsid w:val="006D1470"/>
    <w:rsid w:val="006E155E"/>
    <w:rsid w:val="006E25A1"/>
    <w:rsid w:val="006F4D5B"/>
    <w:rsid w:val="006F5555"/>
    <w:rsid w:val="00704804"/>
    <w:rsid w:val="0070689B"/>
    <w:rsid w:val="007078E7"/>
    <w:rsid w:val="00707AC9"/>
    <w:rsid w:val="00714A80"/>
    <w:rsid w:val="007218DB"/>
    <w:rsid w:val="00722F06"/>
    <w:rsid w:val="0073204B"/>
    <w:rsid w:val="0073368F"/>
    <w:rsid w:val="0073479C"/>
    <w:rsid w:val="00734B28"/>
    <w:rsid w:val="00747A9B"/>
    <w:rsid w:val="00750097"/>
    <w:rsid w:val="007518DF"/>
    <w:rsid w:val="00751C83"/>
    <w:rsid w:val="00753EBE"/>
    <w:rsid w:val="007563EA"/>
    <w:rsid w:val="00762398"/>
    <w:rsid w:val="00763077"/>
    <w:rsid w:val="00767398"/>
    <w:rsid w:val="00767766"/>
    <w:rsid w:val="00781402"/>
    <w:rsid w:val="00785BCE"/>
    <w:rsid w:val="00793773"/>
    <w:rsid w:val="007942EB"/>
    <w:rsid w:val="00795D47"/>
    <w:rsid w:val="007A0308"/>
    <w:rsid w:val="007A15CA"/>
    <w:rsid w:val="007A3116"/>
    <w:rsid w:val="007B0231"/>
    <w:rsid w:val="007B4553"/>
    <w:rsid w:val="007B7078"/>
    <w:rsid w:val="007B7656"/>
    <w:rsid w:val="007D299F"/>
    <w:rsid w:val="007D4133"/>
    <w:rsid w:val="007E5E5E"/>
    <w:rsid w:val="007F5B03"/>
    <w:rsid w:val="00801113"/>
    <w:rsid w:val="00803733"/>
    <w:rsid w:val="008049A4"/>
    <w:rsid w:val="00806636"/>
    <w:rsid w:val="00806825"/>
    <w:rsid w:val="008077BF"/>
    <w:rsid w:val="008077D8"/>
    <w:rsid w:val="00807A9B"/>
    <w:rsid w:val="0081299A"/>
    <w:rsid w:val="00817086"/>
    <w:rsid w:val="008236F5"/>
    <w:rsid w:val="00824ABC"/>
    <w:rsid w:val="0083127A"/>
    <w:rsid w:val="008367CC"/>
    <w:rsid w:val="00843AB4"/>
    <w:rsid w:val="00847480"/>
    <w:rsid w:val="00853BA5"/>
    <w:rsid w:val="00860D91"/>
    <w:rsid w:val="008720FC"/>
    <w:rsid w:val="0088511F"/>
    <w:rsid w:val="008908A5"/>
    <w:rsid w:val="0089093D"/>
    <w:rsid w:val="0089492B"/>
    <w:rsid w:val="00897948"/>
    <w:rsid w:val="008A1688"/>
    <w:rsid w:val="008A2AC5"/>
    <w:rsid w:val="008A63B1"/>
    <w:rsid w:val="008B6F4E"/>
    <w:rsid w:val="008C00C5"/>
    <w:rsid w:val="008C2FAE"/>
    <w:rsid w:val="008D00D8"/>
    <w:rsid w:val="008D052E"/>
    <w:rsid w:val="008E36A8"/>
    <w:rsid w:val="008F1424"/>
    <w:rsid w:val="008F1AE2"/>
    <w:rsid w:val="008F2193"/>
    <w:rsid w:val="00904F97"/>
    <w:rsid w:val="0090753D"/>
    <w:rsid w:val="0091415F"/>
    <w:rsid w:val="00924E44"/>
    <w:rsid w:val="00927E7E"/>
    <w:rsid w:val="00931D8B"/>
    <w:rsid w:val="00932D7C"/>
    <w:rsid w:val="009378A4"/>
    <w:rsid w:val="00942002"/>
    <w:rsid w:val="0094211A"/>
    <w:rsid w:val="00945564"/>
    <w:rsid w:val="00950293"/>
    <w:rsid w:val="00950EFE"/>
    <w:rsid w:val="0095676E"/>
    <w:rsid w:val="00960F53"/>
    <w:rsid w:val="00965AAB"/>
    <w:rsid w:val="00972E47"/>
    <w:rsid w:val="00975FF7"/>
    <w:rsid w:val="0097732A"/>
    <w:rsid w:val="009927E4"/>
    <w:rsid w:val="009970AB"/>
    <w:rsid w:val="009A0527"/>
    <w:rsid w:val="009A3F57"/>
    <w:rsid w:val="009A693A"/>
    <w:rsid w:val="009B3A1E"/>
    <w:rsid w:val="009B3E3B"/>
    <w:rsid w:val="009B75E7"/>
    <w:rsid w:val="009C2981"/>
    <w:rsid w:val="009C4F97"/>
    <w:rsid w:val="009C529A"/>
    <w:rsid w:val="009D4CFA"/>
    <w:rsid w:val="009D60C1"/>
    <w:rsid w:val="009E0E79"/>
    <w:rsid w:val="009E6B12"/>
    <w:rsid w:val="009F0F46"/>
    <w:rsid w:val="009F23ED"/>
    <w:rsid w:val="009F50B7"/>
    <w:rsid w:val="00A01F89"/>
    <w:rsid w:val="00A062C8"/>
    <w:rsid w:val="00A105C0"/>
    <w:rsid w:val="00A138AA"/>
    <w:rsid w:val="00A17AE7"/>
    <w:rsid w:val="00A35FB0"/>
    <w:rsid w:val="00A367DE"/>
    <w:rsid w:val="00A4091E"/>
    <w:rsid w:val="00A525F3"/>
    <w:rsid w:val="00A60CA1"/>
    <w:rsid w:val="00A7123F"/>
    <w:rsid w:val="00A7250B"/>
    <w:rsid w:val="00A76E67"/>
    <w:rsid w:val="00A76F6A"/>
    <w:rsid w:val="00A80FFF"/>
    <w:rsid w:val="00A81002"/>
    <w:rsid w:val="00A84E79"/>
    <w:rsid w:val="00A8502F"/>
    <w:rsid w:val="00A90734"/>
    <w:rsid w:val="00A945EE"/>
    <w:rsid w:val="00AA050F"/>
    <w:rsid w:val="00AA0C1D"/>
    <w:rsid w:val="00AA19C0"/>
    <w:rsid w:val="00AB10F3"/>
    <w:rsid w:val="00AB47BF"/>
    <w:rsid w:val="00AC1F10"/>
    <w:rsid w:val="00AD06F9"/>
    <w:rsid w:val="00AD0E5B"/>
    <w:rsid w:val="00AD280C"/>
    <w:rsid w:val="00AD51C8"/>
    <w:rsid w:val="00AF0A8C"/>
    <w:rsid w:val="00AF245C"/>
    <w:rsid w:val="00AF324D"/>
    <w:rsid w:val="00AF4E96"/>
    <w:rsid w:val="00B01704"/>
    <w:rsid w:val="00B06FE3"/>
    <w:rsid w:val="00B11AD5"/>
    <w:rsid w:val="00B12076"/>
    <w:rsid w:val="00B1294E"/>
    <w:rsid w:val="00B1368E"/>
    <w:rsid w:val="00B1547D"/>
    <w:rsid w:val="00B341D6"/>
    <w:rsid w:val="00B4485D"/>
    <w:rsid w:val="00B6744F"/>
    <w:rsid w:val="00B745CC"/>
    <w:rsid w:val="00B81E74"/>
    <w:rsid w:val="00B842BA"/>
    <w:rsid w:val="00BA31DF"/>
    <w:rsid w:val="00BB1AFE"/>
    <w:rsid w:val="00BC051D"/>
    <w:rsid w:val="00BC08B0"/>
    <w:rsid w:val="00BC1102"/>
    <w:rsid w:val="00BC29CB"/>
    <w:rsid w:val="00BC2C83"/>
    <w:rsid w:val="00BC3F6E"/>
    <w:rsid w:val="00BD318A"/>
    <w:rsid w:val="00BE48F6"/>
    <w:rsid w:val="00BF251B"/>
    <w:rsid w:val="00BF47D5"/>
    <w:rsid w:val="00BF6135"/>
    <w:rsid w:val="00C00702"/>
    <w:rsid w:val="00C0133E"/>
    <w:rsid w:val="00C0261B"/>
    <w:rsid w:val="00C02E3B"/>
    <w:rsid w:val="00C23100"/>
    <w:rsid w:val="00C23E8F"/>
    <w:rsid w:val="00C36475"/>
    <w:rsid w:val="00C40C71"/>
    <w:rsid w:val="00C44C36"/>
    <w:rsid w:val="00C47120"/>
    <w:rsid w:val="00C53F05"/>
    <w:rsid w:val="00C67B72"/>
    <w:rsid w:val="00C7085B"/>
    <w:rsid w:val="00C71AB5"/>
    <w:rsid w:val="00C74CC9"/>
    <w:rsid w:val="00C80CD9"/>
    <w:rsid w:val="00C841BE"/>
    <w:rsid w:val="00C854C8"/>
    <w:rsid w:val="00C86E80"/>
    <w:rsid w:val="00C9028B"/>
    <w:rsid w:val="00C93114"/>
    <w:rsid w:val="00CB3B51"/>
    <w:rsid w:val="00CB4F72"/>
    <w:rsid w:val="00CB504E"/>
    <w:rsid w:val="00CB6B86"/>
    <w:rsid w:val="00CC21A2"/>
    <w:rsid w:val="00CD1E2C"/>
    <w:rsid w:val="00CD71EA"/>
    <w:rsid w:val="00CE04D8"/>
    <w:rsid w:val="00CE0902"/>
    <w:rsid w:val="00CE406D"/>
    <w:rsid w:val="00CE56AD"/>
    <w:rsid w:val="00CF3372"/>
    <w:rsid w:val="00CF6AE8"/>
    <w:rsid w:val="00CF71E7"/>
    <w:rsid w:val="00D05DE6"/>
    <w:rsid w:val="00D0749A"/>
    <w:rsid w:val="00D145F7"/>
    <w:rsid w:val="00D16D58"/>
    <w:rsid w:val="00D205E3"/>
    <w:rsid w:val="00D20C82"/>
    <w:rsid w:val="00D22898"/>
    <w:rsid w:val="00D2325D"/>
    <w:rsid w:val="00D275E7"/>
    <w:rsid w:val="00D35584"/>
    <w:rsid w:val="00D408FD"/>
    <w:rsid w:val="00D518C1"/>
    <w:rsid w:val="00D55F19"/>
    <w:rsid w:val="00D6442D"/>
    <w:rsid w:val="00D65C83"/>
    <w:rsid w:val="00D67B61"/>
    <w:rsid w:val="00D733CE"/>
    <w:rsid w:val="00D75ED1"/>
    <w:rsid w:val="00D848F2"/>
    <w:rsid w:val="00D86F76"/>
    <w:rsid w:val="00D91AE2"/>
    <w:rsid w:val="00DA24A1"/>
    <w:rsid w:val="00DA5352"/>
    <w:rsid w:val="00DA5CDA"/>
    <w:rsid w:val="00DB29D6"/>
    <w:rsid w:val="00DD03B8"/>
    <w:rsid w:val="00DD78ED"/>
    <w:rsid w:val="00DE21D9"/>
    <w:rsid w:val="00DE4B06"/>
    <w:rsid w:val="00DF34FC"/>
    <w:rsid w:val="00E04BD2"/>
    <w:rsid w:val="00E100C3"/>
    <w:rsid w:val="00E1198D"/>
    <w:rsid w:val="00E119F2"/>
    <w:rsid w:val="00E16084"/>
    <w:rsid w:val="00E275A5"/>
    <w:rsid w:val="00E32514"/>
    <w:rsid w:val="00E35CB7"/>
    <w:rsid w:val="00E36F6D"/>
    <w:rsid w:val="00E3790F"/>
    <w:rsid w:val="00E463B3"/>
    <w:rsid w:val="00E46E3A"/>
    <w:rsid w:val="00E50504"/>
    <w:rsid w:val="00E50F32"/>
    <w:rsid w:val="00E53D35"/>
    <w:rsid w:val="00E54046"/>
    <w:rsid w:val="00E553F2"/>
    <w:rsid w:val="00E63317"/>
    <w:rsid w:val="00E661E8"/>
    <w:rsid w:val="00E6726C"/>
    <w:rsid w:val="00E85888"/>
    <w:rsid w:val="00E85BDD"/>
    <w:rsid w:val="00E929AD"/>
    <w:rsid w:val="00E949A9"/>
    <w:rsid w:val="00EB257F"/>
    <w:rsid w:val="00EB2B12"/>
    <w:rsid w:val="00EC11B3"/>
    <w:rsid w:val="00EC1E41"/>
    <w:rsid w:val="00EC27FE"/>
    <w:rsid w:val="00EC55B6"/>
    <w:rsid w:val="00ED081F"/>
    <w:rsid w:val="00ED1505"/>
    <w:rsid w:val="00ED27E1"/>
    <w:rsid w:val="00EE2332"/>
    <w:rsid w:val="00EE2E2E"/>
    <w:rsid w:val="00EE6856"/>
    <w:rsid w:val="00EE70E0"/>
    <w:rsid w:val="00EF1F9B"/>
    <w:rsid w:val="00EF26E2"/>
    <w:rsid w:val="00EF34E8"/>
    <w:rsid w:val="00F057BF"/>
    <w:rsid w:val="00F05BA3"/>
    <w:rsid w:val="00F116B0"/>
    <w:rsid w:val="00F152F2"/>
    <w:rsid w:val="00F160A5"/>
    <w:rsid w:val="00F17139"/>
    <w:rsid w:val="00F3092B"/>
    <w:rsid w:val="00F373D0"/>
    <w:rsid w:val="00F4291A"/>
    <w:rsid w:val="00F61E87"/>
    <w:rsid w:val="00F768B4"/>
    <w:rsid w:val="00F8614C"/>
    <w:rsid w:val="00F97C83"/>
    <w:rsid w:val="00FA0C72"/>
    <w:rsid w:val="00FA2CDF"/>
    <w:rsid w:val="00FA6CBB"/>
    <w:rsid w:val="00FB1A1B"/>
    <w:rsid w:val="00FB3BCE"/>
    <w:rsid w:val="00FC1D2C"/>
    <w:rsid w:val="00FD3618"/>
    <w:rsid w:val="00FD45EA"/>
    <w:rsid w:val="00FD6AE8"/>
    <w:rsid w:val="00FE2DC0"/>
    <w:rsid w:val="00FE4917"/>
    <w:rsid w:val="00FE62E7"/>
    <w:rsid w:val="00FF11EA"/>
    <w:rsid w:val="02E71959"/>
    <w:rsid w:val="06D94DD6"/>
    <w:rsid w:val="076E385F"/>
    <w:rsid w:val="0B460EE6"/>
    <w:rsid w:val="0C8F8A88"/>
    <w:rsid w:val="0DE7A63E"/>
    <w:rsid w:val="0F5504F6"/>
    <w:rsid w:val="10EB0045"/>
    <w:rsid w:val="1118F460"/>
    <w:rsid w:val="11FF5470"/>
    <w:rsid w:val="161C7F8C"/>
    <w:rsid w:val="175F2AC9"/>
    <w:rsid w:val="1771D38C"/>
    <w:rsid w:val="1B6D9689"/>
    <w:rsid w:val="21FB6521"/>
    <w:rsid w:val="25EF41FE"/>
    <w:rsid w:val="267C096B"/>
    <w:rsid w:val="36661F60"/>
    <w:rsid w:val="38BA523A"/>
    <w:rsid w:val="3CE61A09"/>
    <w:rsid w:val="3E2BFC97"/>
    <w:rsid w:val="41507354"/>
    <w:rsid w:val="43030B6A"/>
    <w:rsid w:val="4521F3EE"/>
    <w:rsid w:val="4718C8F8"/>
    <w:rsid w:val="4B3A526C"/>
    <w:rsid w:val="4FF3C3C7"/>
    <w:rsid w:val="55246AA7"/>
    <w:rsid w:val="556D4A52"/>
    <w:rsid w:val="5829194E"/>
    <w:rsid w:val="589A373D"/>
    <w:rsid w:val="5B18BF4D"/>
    <w:rsid w:val="5B27478D"/>
    <w:rsid w:val="5C8ED8E4"/>
    <w:rsid w:val="601CB638"/>
    <w:rsid w:val="60872375"/>
    <w:rsid w:val="6165FA57"/>
    <w:rsid w:val="62205F84"/>
    <w:rsid w:val="64D5563F"/>
    <w:rsid w:val="65924D59"/>
    <w:rsid w:val="66C788FD"/>
    <w:rsid w:val="66C99E10"/>
    <w:rsid w:val="6CEF833A"/>
    <w:rsid w:val="6E3CE5F2"/>
    <w:rsid w:val="6EEEA811"/>
    <w:rsid w:val="6FBE242A"/>
    <w:rsid w:val="7152D5EB"/>
    <w:rsid w:val="73344928"/>
    <w:rsid w:val="73FE0B66"/>
    <w:rsid w:val="74FBAA9D"/>
    <w:rsid w:val="754FAFD9"/>
    <w:rsid w:val="7613CD72"/>
    <w:rsid w:val="799EAC40"/>
    <w:rsid w:val="7BE7A8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5EC1A317-8431-424F-BDE1-14304C4FD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53F2"/>
    <w:pPr>
      <w:widowControl w:val="0"/>
      <w:spacing w:after="120"/>
    </w:pPr>
    <w:rPr>
      <w:rFonts w:ascii="Arial" w:hAnsi="Arial"/>
      <w:snapToGrid w:val="0"/>
      <w:sz w:val="24"/>
    </w:rPr>
  </w:style>
  <w:style w:type="paragraph" w:styleId="Heading1">
    <w:name w:val="heading 1"/>
    <w:basedOn w:val="Normal"/>
    <w:next w:val="Normal"/>
    <w:rsid w:val="0073368F"/>
    <w:pPr>
      <w:keepNext/>
      <w:widowControl/>
      <w:tabs>
        <w:tab w:val="center" w:pos="4680"/>
      </w:tabs>
      <w:spacing w:before="80" w:after="60"/>
      <w:outlineLvl w:val="0"/>
    </w:pPr>
    <w:rPr>
      <w:b/>
    </w:rPr>
  </w:style>
  <w:style w:type="paragraph" w:styleId="Heading2">
    <w:name w:val="heading 2"/>
    <w:basedOn w:val="Normal"/>
    <w:next w:val="Normal"/>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853BA5"/>
    <w:pPr>
      <w:keepNext/>
      <w:keepLines/>
      <w:spacing w:before="36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paragraph" w:styleId="Heading6">
    <w:name w:val="heading 6"/>
    <w:basedOn w:val="Normal"/>
    <w:next w:val="Normal"/>
    <w:link w:val="Heading6Char"/>
    <w:semiHidden/>
    <w:unhideWhenUsed/>
    <w:qFormat/>
    <w:rsid w:val="00AD51C8"/>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853BA5"/>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table" w:styleId="TableGrid">
    <w:name w:val="Table Grid"/>
    <w:basedOn w:val="TableNormal"/>
    <w:uiPriority w:val="39"/>
    <w:rsid w:val="00BC08B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FB3BCE"/>
    <w:rPr>
      <w:sz w:val="16"/>
      <w:szCs w:val="16"/>
    </w:rPr>
  </w:style>
  <w:style w:type="paragraph" w:styleId="CommentText">
    <w:name w:val="annotation text"/>
    <w:basedOn w:val="Normal"/>
    <w:link w:val="CommentTextChar"/>
    <w:uiPriority w:val="99"/>
    <w:unhideWhenUsed/>
    <w:rsid w:val="00FB3BCE"/>
    <w:rPr>
      <w:sz w:val="20"/>
    </w:rPr>
  </w:style>
  <w:style w:type="character" w:customStyle="1" w:styleId="CommentTextChar">
    <w:name w:val="Comment Text Char"/>
    <w:basedOn w:val="DefaultParagraphFont"/>
    <w:link w:val="CommentText"/>
    <w:uiPriority w:val="99"/>
    <w:rsid w:val="00FB3BCE"/>
    <w:rPr>
      <w:rFonts w:ascii="Arial" w:hAnsi="Arial"/>
      <w:snapToGrid w:val="0"/>
    </w:rPr>
  </w:style>
  <w:style w:type="paragraph" w:styleId="CommentSubject">
    <w:name w:val="annotation subject"/>
    <w:basedOn w:val="CommentText"/>
    <w:next w:val="CommentText"/>
    <w:link w:val="CommentSubjectChar"/>
    <w:semiHidden/>
    <w:unhideWhenUsed/>
    <w:rsid w:val="00FB3BCE"/>
    <w:rPr>
      <w:b/>
      <w:bCs/>
    </w:rPr>
  </w:style>
  <w:style w:type="character" w:customStyle="1" w:styleId="CommentSubjectChar">
    <w:name w:val="Comment Subject Char"/>
    <w:basedOn w:val="CommentTextChar"/>
    <w:link w:val="CommentSubject"/>
    <w:semiHidden/>
    <w:rsid w:val="00FB3BCE"/>
    <w:rPr>
      <w:rFonts w:ascii="Arial" w:hAnsi="Arial"/>
      <w:b/>
      <w:bCs/>
      <w:snapToGrid w:val="0"/>
    </w:rPr>
  </w:style>
  <w:style w:type="character" w:customStyle="1" w:styleId="StyleBold">
    <w:name w:val="Style Bold"/>
    <w:basedOn w:val="DefaultParagraphFont"/>
    <w:rsid w:val="00AD51C8"/>
    <w:rPr>
      <w:b/>
      <w:bCs/>
    </w:rPr>
  </w:style>
  <w:style w:type="character" w:customStyle="1" w:styleId="Heading6Char">
    <w:name w:val="Heading 6 Char"/>
    <w:basedOn w:val="DefaultParagraphFont"/>
    <w:link w:val="Heading6"/>
    <w:semiHidden/>
    <w:rsid w:val="00AD51C8"/>
    <w:rPr>
      <w:rFonts w:asciiTheme="majorHAnsi" w:eastAsiaTheme="majorEastAsia" w:hAnsiTheme="majorHAnsi" w:cstheme="majorBidi"/>
      <w:snapToGrid w:val="0"/>
      <w:color w:val="243F60" w:themeColor="accent1" w:themeShade="7F"/>
      <w:sz w:val="24"/>
    </w:rPr>
  </w:style>
  <w:style w:type="paragraph" w:styleId="NormalWeb">
    <w:name w:val="Normal (Web)"/>
    <w:basedOn w:val="Normal"/>
    <w:uiPriority w:val="99"/>
    <w:semiHidden/>
    <w:unhideWhenUsed/>
    <w:rsid w:val="00AD51C8"/>
    <w:pPr>
      <w:widowControl/>
      <w:spacing w:before="100" w:beforeAutospacing="1" w:after="100" w:afterAutospacing="1"/>
    </w:pPr>
    <w:rPr>
      <w:rFonts w:ascii="Times New Roman" w:eastAsia="Times New Roman" w:hAnsi="Times New Roman"/>
      <w:snapToGrid/>
      <w:szCs w:val="24"/>
    </w:rPr>
  </w:style>
  <w:style w:type="character" w:styleId="Hyperlink">
    <w:name w:val="Hyperlink"/>
    <w:basedOn w:val="DefaultParagraphFont"/>
    <w:unhideWhenUsed/>
    <w:rsid w:val="00E50F32"/>
    <w:rPr>
      <w:color w:val="0000FF" w:themeColor="hyperlink"/>
      <w:u w:val="single"/>
    </w:rPr>
  </w:style>
  <w:style w:type="character" w:styleId="UnresolvedMention">
    <w:name w:val="Unresolved Mention"/>
    <w:basedOn w:val="DefaultParagraphFont"/>
    <w:uiPriority w:val="99"/>
    <w:semiHidden/>
    <w:unhideWhenUsed/>
    <w:rsid w:val="00E50F32"/>
    <w:rPr>
      <w:color w:val="605E5C"/>
      <w:shd w:val="clear" w:color="auto" w:fill="E1DFDD"/>
    </w:rPr>
  </w:style>
  <w:style w:type="table" w:customStyle="1" w:styleId="TableGrid1">
    <w:name w:val="Table Grid1"/>
    <w:basedOn w:val="TableNormal"/>
    <w:next w:val="TableGrid"/>
    <w:uiPriority w:val="59"/>
    <w:rsid w:val="00972E4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07A9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6995"/>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0168">
      <w:bodyDiv w:val="1"/>
      <w:marLeft w:val="0"/>
      <w:marRight w:val="0"/>
      <w:marTop w:val="0"/>
      <w:marBottom w:val="0"/>
      <w:divBdr>
        <w:top w:val="none" w:sz="0" w:space="0" w:color="auto"/>
        <w:left w:val="none" w:sz="0" w:space="0" w:color="auto"/>
        <w:bottom w:val="none" w:sz="0" w:space="0" w:color="auto"/>
        <w:right w:val="none" w:sz="0" w:space="0" w:color="auto"/>
      </w:divBdr>
      <w:divsChild>
        <w:div w:id="472406420">
          <w:marLeft w:val="0"/>
          <w:marRight w:val="0"/>
          <w:marTop w:val="0"/>
          <w:marBottom w:val="0"/>
          <w:divBdr>
            <w:top w:val="none" w:sz="0" w:space="0" w:color="auto"/>
            <w:left w:val="none" w:sz="0" w:space="0" w:color="auto"/>
            <w:bottom w:val="none" w:sz="0" w:space="0" w:color="auto"/>
            <w:right w:val="none" w:sz="0" w:space="0" w:color="auto"/>
          </w:divBdr>
        </w:div>
        <w:div w:id="894390747">
          <w:marLeft w:val="0"/>
          <w:marRight w:val="0"/>
          <w:marTop w:val="0"/>
          <w:marBottom w:val="0"/>
          <w:divBdr>
            <w:top w:val="none" w:sz="0" w:space="0" w:color="auto"/>
            <w:left w:val="none" w:sz="0" w:space="0" w:color="auto"/>
            <w:bottom w:val="none" w:sz="0" w:space="0" w:color="auto"/>
            <w:right w:val="none" w:sz="0" w:space="0" w:color="auto"/>
          </w:divBdr>
        </w:div>
        <w:div w:id="1392386758">
          <w:marLeft w:val="0"/>
          <w:marRight w:val="0"/>
          <w:marTop w:val="0"/>
          <w:marBottom w:val="0"/>
          <w:divBdr>
            <w:top w:val="none" w:sz="0" w:space="0" w:color="auto"/>
            <w:left w:val="none" w:sz="0" w:space="0" w:color="auto"/>
            <w:bottom w:val="none" w:sz="0" w:space="0" w:color="auto"/>
            <w:right w:val="none" w:sz="0" w:space="0" w:color="auto"/>
          </w:divBdr>
        </w:div>
        <w:div w:id="491606626">
          <w:marLeft w:val="0"/>
          <w:marRight w:val="0"/>
          <w:marTop w:val="0"/>
          <w:marBottom w:val="0"/>
          <w:divBdr>
            <w:top w:val="none" w:sz="0" w:space="0" w:color="auto"/>
            <w:left w:val="none" w:sz="0" w:space="0" w:color="auto"/>
            <w:bottom w:val="none" w:sz="0" w:space="0" w:color="auto"/>
            <w:right w:val="none" w:sz="0" w:space="0" w:color="auto"/>
          </w:divBdr>
        </w:div>
        <w:div w:id="420223040">
          <w:marLeft w:val="0"/>
          <w:marRight w:val="0"/>
          <w:marTop w:val="0"/>
          <w:marBottom w:val="0"/>
          <w:divBdr>
            <w:top w:val="none" w:sz="0" w:space="0" w:color="auto"/>
            <w:left w:val="none" w:sz="0" w:space="0" w:color="auto"/>
            <w:bottom w:val="none" w:sz="0" w:space="0" w:color="auto"/>
            <w:right w:val="none" w:sz="0" w:space="0" w:color="auto"/>
          </w:divBdr>
        </w:div>
        <w:div w:id="1536036286">
          <w:marLeft w:val="0"/>
          <w:marRight w:val="0"/>
          <w:marTop w:val="0"/>
          <w:marBottom w:val="0"/>
          <w:divBdr>
            <w:top w:val="none" w:sz="0" w:space="0" w:color="auto"/>
            <w:left w:val="none" w:sz="0" w:space="0" w:color="auto"/>
            <w:bottom w:val="none" w:sz="0" w:space="0" w:color="auto"/>
            <w:right w:val="none" w:sz="0" w:space="0" w:color="auto"/>
          </w:divBdr>
        </w:div>
        <w:div w:id="1119760698">
          <w:marLeft w:val="0"/>
          <w:marRight w:val="0"/>
          <w:marTop w:val="0"/>
          <w:marBottom w:val="0"/>
          <w:divBdr>
            <w:top w:val="none" w:sz="0" w:space="0" w:color="auto"/>
            <w:left w:val="none" w:sz="0" w:space="0" w:color="auto"/>
            <w:bottom w:val="none" w:sz="0" w:space="0" w:color="auto"/>
            <w:right w:val="none" w:sz="0" w:space="0" w:color="auto"/>
          </w:divBdr>
        </w:div>
        <w:div w:id="285626269">
          <w:marLeft w:val="0"/>
          <w:marRight w:val="0"/>
          <w:marTop w:val="0"/>
          <w:marBottom w:val="0"/>
          <w:divBdr>
            <w:top w:val="none" w:sz="0" w:space="0" w:color="auto"/>
            <w:left w:val="none" w:sz="0" w:space="0" w:color="auto"/>
            <w:bottom w:val="none" w:sz="0" w:space="0" w:color="auto"/>
            <w:right w:val="none" w:sz="0" w:space="0" w:color="auto"/>
          </w:divBdr>
        </w:div>
        <w:div w:id="1652176905">
          <w:marLeft w:val="0"/>
          <w:marRight w:val="0"/>
          <w:marTop w:val="0"/>
          <w:marBottom w:val="0"/>
          <w:divBdr>
            <w:top w:val="none" w:sz="0" w:space="0" w:color="auto"/>
            <w:left w:val="none" w:sz="0" w:space="0" w:color="auto"/>
            <w:bottom w:val="none" w:sz="0" w:space="0" w:color="auto"/>
            <w:right w:val="none" w:sz="0" w:space="0" w:color="auto"/>
          </w:divBdr>
        </w:div>
        <w:div w:id="1448768513">
          <w:marLeft w:val="0"/>
          <w:marRight w:val="0"/>
          <w:marTop w:val="0"/>
          <w:marBottom w:val="0"/>
          <w:divBdr>
            <w:top w:val="none" w:sz="0" w:space="0" w:color="auto"/>
            <w:left w:val="none" w:sz="0" w:space="0" w:color="auto"/>
            <w:bottom w:val="none" w:sz="0" w:space="0" w:color="auto"/>
            <w:right w:val="none" w:sz="0" w:space="0" w:color="auto"/>
          </w:divBdr>
        </w:div>
        <w:div w:id="2116823923">
          <w:marLeft w:val="0"/>
          <w:marRight w:val="0"/>
          <w:marTop w:val="0"/>
          <w:marBottom w:val="0"/>
          <w:divBdr>
            <w:top w:val="none" w:sz="0" w:space="0" w:color="auto"/>
            <w:left w:val="none" w:sz="0" w:space="0" w:color="auto"/>
            <w:bottom w:val="none" w:sz="0" w:space="0" w:color="auto"/>
            <w:right w:val="none" w:sz="0" w:space="0" w:color="auto"/>
          </w:divBdr>
        </w:div>
        <w:div w:id="1646465687">
          <w:marLeft w:val="0"/>
          <w:marRight w:val="0"/>
          <w:marTop w:val="0"/>
          <w:marBottom w:val="0"/>
          <w:divBdr>
            <w:top w:val="none" w:sz="0" w:space="0" w:color="auto"/>
            <w:left w:val="none" w:sz="0" w:space="0" w:color="auto"/>
            <w:bottom w:val="none" w:sz="0" w:space="0" w:color="auto"/>
            <w:right w:val="none" w:sz="0" w:space="0" w:color="auto"/>
          </w:divBdr>
        </w:div>
        <w:div w:id="830754738">
          <w:marLeft w:val="0"/>
          <w:marRight w:val="0"/>
          <w:marTop w:val="0"/>
          <w:marBottom w:val="0"/>
          <w:divBdr>
            <w:top w:val="none" w:sz="0" w:space="0" w:color="auto"/>
            <w:left w:val="none" w:sz="0" w:space="0" w:color="auto"/>
            <w:bottom w:val="none" w:sz="0" w:space="0" w:color="auto"/>
            <w:right w:val="none" w:sz="0" w:space="0" w:color="auto"/>
          </w:divBdr>
        </w:div>
        <w:div w:id="2144075894">
          <w:marLeft w:val="0"/>
          <w:marRight w:val="0"/>
          <w:marTop w:val="0"/>
          <w:marBottom w:val="0"/>
          <w:divBdr>
            <w:top w:val="none" w:sz="0" w:space="0" w:color="auto"/>
            <w:left w:val="none" w:sz="0" w:space="0" w:color="auto"/>
            <w:bottom w:val="none" w:sz="0" w:space="0" w:color="auto"/>
            <w:right w:val="none" w:sz="0" w:space="0" w:color="auto"/>
          </w:divBdr>
        </w:div>
        <w:div w:id="1188526227">
          <w:marLeft w:val="0"/>
          <w:marRight w:val="0"/>
          <w:marTop w:val="0"/>
          <w:marBottom w:val="0"/>
          <w:divBdr>
            <w:top w:val="none" w:sz="0" w:space="0" w:color="auto"/>
            <w:left w:val="none" w:sz="0" w:space="0" w:color="auto"/>
            <w:bottom w:val="none" w:sz="0" w:space="0" w:color="auto"/>
            <w:right w:val="none" w:sz="0" w:space="0" w:color="auto"/>
          </w:divBdr>
        </w:div>
        <w:div w:id="1433622860">
          <w:marLeft w:val="0"/>
          <w:marRight w:val="0"/>
          <w:marTop w:val="0"/>
          <w:marBottom w:val="0"/>
          <w:divBdr>
            <w:top w:val="none" w:sz="0" w:space="0" w:color="auto"/>
            <w:left w:val="none" w:sz="0" w:space="0" w:color="auto"/>
            <w:bottom w:val="none" w:sz="0" w:space="0" w:color="auto"/>
            <w:right w:val="none" w:sz="0" w:space="0" w:color="auto"/>
          </w:divBdr>
        </w:div>
        <w:div w:id="1325670607">
          <w:marLeft w:val="0"/>
          <w:marRight w:val="0"/>
          <w:marTop w:val="0"/>
          <w:marBottom w:val="0"/>
          <w:divBdr>
            <w:top w:val="none" w:sz="0" w:space="0" w:color="auto"/>
            <w:left w:val="none" w:sz="0" w:space="0" w:color="auto"/>
            <w:bottom w:val="none" w:sz="0" w:space="0" w:color="auto"/>
            <w:right w:val="none" w:sz="0" w:space="0" w:color="auto"/>
          </w:divBdr>
        </w:div>
        <w:div w:id="914895644">
          <w:marLeft w:val="0"/>
          <w:marRight w:val="0"/>
          <w:marTop w:val="0"/>
          <w:marBottom w:val="0"/>
          <w:divBdr>
            <w:top w:val="none" w:sz="0" w:space="0" w:color="auto"/>
            <w:left w:val="none" w:sz="0" w:space="0" w:color="auto"/>
            <w:bottom w:val="none" w:sz="0" w:space="0" w:color="auto"/>
            <w:right w:val="none" w:sz="0" w:space="0" w:color="auto"/>
          </w:divBdr>
          <w:divsChild>
            <w:div w:id="1836801259">
              <w:marLeft w:val="-75"/>
              <w:marRight w:val="0"/>
              <w:marTop w:val="30"/>
              <w:marBottom w:val="30"/>
              <w:divBdr>
                <w:top w:val="none" w:sz="0" w:space="0" w:color="auto"/>
                <w:left w:val="none" w:sz="0" w:space="0" w:color="auto"/>
                <w:bottom w:val="none" w:sz="0" w:space="0" w:color="auto"/>
                <w:right w:val="none" w:sz="0" w:space="0" w:color="auto"/>
              </w:divBdr>
              <w:divsChild>
                <w:div w:id="2090074846">
                  <w:marLeft w:val="0"/>
                  <w:marRight w:val="0"/>
                  <w:marTop w:val="0"/>
                  <w:marBottom w:val="0"/>
                  <w:divBdr>
                    <w:top w:val="none" w:sz="0" w:space="0" w:color="auto"/>
                    <w:left w:val="none" w:sz="0" w:space="0" w:color="auto"/>
                    <w:bottom w:val="none" w:sz="0" w:space="0" w:color="auto"/>
                    <w:right w:val="none" w:sz="0" w:space="0" w:color="auto"/>
                  </w:divBdr>
                  <w:divsChild>
                    <w:div w:id="993028870">
                      <w:marLeft w:val="0"/>
                      <w:marRight w:val="0"/>
                      <w:marTop w:val="0"/>
                      <w:marBottom w:val="0"/>
                      <w:divBdr>
                        <w:top w:val="none" w:sz="0" w:space="0" w:color="auto"/>
                        <w:left w:val="none" w:sz="0" w:space="0" w:color="auto"/>
                        <w:bottom w:val="none" w:sz="0" w:space="0" w:color="auto"/>
                        <w:right w:val="none" w:sz="0" w:space="0" w:color="auto"/>
                      </w:divBdr>
                    </w:div>
                  </w:divsChild>
                </w:div>
                <w:div w:id="1450469317">
                  <w:marLeft w:val="0"/>
                  <w:marRight w:val="0"/>
                  <w:marTop w:val="0"/>
                  <w:marBottom w:val="0"/>
                  <w:divBdr>
                    <w:top w:val="none" w:sz="0" w:space="0" w:color="auto"/>
                    <w:left w:val="none" w:sz="0" w:space="0" w:color="auto"/>
                    <w:bottom w:val="none" w:sz="0" w:space="0" w:color="auto"/>
                    <w:right w:val="none" w:sz="0" w:space="0" w:color="auto"/>
                  </w:divBdr>
                  <w:divsChild>
                    <w:div w:id="2011369288">
                      <w:marLeft w:val="0"/>
                      <w:marRight w:val="0"/>
                      <w:marTop w:val="0"/>
                      <w:marBottom w:val="0"/>
                      <w:divBdr>
                        <w:top w:val="none" w:sz="0" w:space="0" w:color="auto"/>
                        <w:left w:val="none" w:sz="0" w:space="0" w:color="auto"/>
                        <w:bottom w:val="none" w:sz="0" w:space="0" w:color="auto"/>
                        <w:right w:val="none" w:sz="0" w:space="0" w:color="auto"/>
                      </w:divBdr>
                    </w:div>
                  </w:divsChild>
                </w:div>
                <w:div w:id="1596396595">
                  <w:marLeft w:val="0"/>
                  <w:marRight w:val="0"/>
                  <w:marTop w:val="0"/>
                  <w:marBottom w:val="0"/>
                  <w:divBdr>
                    <w:top w:val="none" w:sz="0" w:space="0" w:color="auto"/>
                    <w:left w:val="none" w:sz="0" w:space="0" w:color="auto"/>
                    <w:bottom w:val="none" w:sz="0" w:space="0" w:color="auto"/>
                    <w:right w:val="none" w:sz="0" w:space="0" w:color="auto"/>
                  </w:divBdr>
                  <w:divsChild>
                    <w:div w:id="406727535">
                      <w:marLeft w:val="0"/>
                      <w:marRight w:val="0"/>
                      <w:marTop w:val="0"/>
                      <w:marBottom w:val="0"/>
                      <w:divBdr>
                        <w:top w:val="none" w:sz="0" w:space="0" w:color="auto"/>
                        <w:left w:val="none" w:sz="0" w:space="0" w:color="auto"/>
                        <w:bottom w:val="none" w:sz="0" w:space="0" w:color="auto"/>
                        <w:right w:val="none" w:sz="0" w:space="0" w:color="auto"/>
                      </w:divBdr>
                    </w:div>
                  </w:divsChild>
                </w:div>
                <w:div w:id="97603751">
                  <w:marLeft w:val="0"/>
                  <w:marRight w:val="0"/>
                  <w:marTop w:val="0"/>
                  <w:marBottom w:val="0"/>
                  <w:divBdr>
                    <w:top w:val="none" w:sz="0" w:space="0" w:color="auto"/>
                    <w:left w:val="none" w:sz="0" w:space="0" w:color="auto"/>
                    <w:bottom w:val="none" w:sz="0" w:space="0" w:color="auto"/>
                    <w:right w:val="none" w:sz="0" w:space="0" w:color="auto"/>
                  </w:divBdr>
                  <w:divsChild>
                    <w:div w:id="1777140376">
                      <w:marLeft w:val="0"/>
                      <w:marRight w:val="0"/>
                      <w:marTop w:val="0"/>
                      <w:marBottom w:val="0"/>
                      <w:divBdr>
                        <w:top w:val="none" w:sz="0" w:space="0" w:color="auto"/>
                        <w:left w:val="none" w:sz="0" w:space="0" w:color="auto"/>
                        <w:bottom w:val="none" w:sz="0" w:space="0" w:color="auto"/>
                        <w:right w:val="none" w:sz="0" w:space="0" w:color="auto"/>
                      </w:divBdr>
                    </w:div>
                  </w:divsChild>
                </w:div>
                <w:div w:id="365716336">
                  <w:marLeft w:val="0"/>
                  <w:marRight w:val="0"/>
                  <w:marTop w:val="0"/>
                  <w:marBottom w:val="0"/>
                  <w:divBdr>
                    <w:top w:val="none" w:sz="0" w:space="0" w:color="auto"/>
                    <w:left w:val="none" w:sz="0" w:space="0" w:color="auto"/>
                    <w:bottom w:val="none" w:sz="0" w:space="0" w:color="auto"/>
                    <w:right w:val="none" w:sz="0" w:space="0" w:color="auto"/>
                  </w:divBdr>
                  <w:divsChild>
                    <w:div w:id="1183979118">
                      <w:marLeft w:val="0"/>
                      <w:marRight w:val="0"/>
                      <w:marTop w:val="0"/>
                      <w:marBottom w:val="0"/>
                      <w:divBdr>
                        <w:top w:val="none" w:sz="0" w:space="0" w:color="auto"/>
                        <w:left w:val="none" w:sz="0" w:space="0" w:color="auto"/>
                        <w:bottom w:val="none" w:sz="0" w:space="0" w:color="auto"/>
                        <w:right w:val="none" w:sz="0" w:space="0" w:color="auto"/>
                      </w:divBdr>
                    </w:div>
                  </w:divsChild>
                </w:div>
                <w:div w:id="1266764615">
                  <w:marLeft w:val="0"/>
                  <w:marRight w:val="0"/>
                  <w:marTop w:val="0"/>
                  <w:marBottom w:val="0"/>
                  <w:divBdr>
                    <w:top w:val="none" w:sz="0" w:space="0" w:color="auto"/>
                    <w:left w:val="none" w:sz="0" w:space="0" w:color="auto"/>
                    <w:bottom w:val="none" w:sz="0" w:space="0" w:color="auto"/>
                    <w:right w:val="none" w:sz="0" w:space="0" w:color="auto"/>
                  </w:divBdr>
                  <w:divsChild>
                    <w:div w:id="1590194362">
                      <w:marLeft w:val="0"/>
                      <w:marRight w:val="0"/>
                      <w:marTop w:val="0"/>
                      <w:marBottom w:val="0"/>
                      <w:divBdr>
                        <w:top w:val="none" w:sz="0" w:space="0" w:color="auto"/>
                        <w:left w:val="none" w:sz="0" w:space="0" w:color="auto"/>
                        <w:bottom w:val="none" w:sz="0" w:space="0" w:color="auto"/>
                        <w:right w:val="none" w:sz="0" w:space="0" w:color="auto"/>
                      </w:divBdr>
                    </w:div>
                  </w:divsChild>
                </w:div>
                <w:div w:id="635110937">
                  <w:marLeft w:val="0"/>
                  <w:marRight w:val="0"/>
                  <w:marTop w:val="0"/>
                  <w:marBottom w:val="0"/>
                  <w:divBdr>
                    <w:top w:val="none" w:sz="0" w:space="0" w:color="auto"/>
                    <w:left w:val="none" w:sz="0" w:space="0" w:color="auto"/>
                    <w:bottom w:val="none" w:sz="0" w:space="0" w:color="auto"/>
                    <w:right w:val="none" w:sz="0" w:space="0" w:color="auto"/>
                  </w:divBdr>
                  <w:divsChild>
                    <w:div w:id="1971743646">
                      <w:marLeft w:val="0"/>
                      <w:marRight w:val="0"/>
                      <w:marTop w:val="0"/>
                      <w:marBottom w:val="0"/>
                      <w:divBdr>
                        <w:top w:val="none" w:sz="0" w:space="0" w:color="auto"/>
                        <w:left w:val="none" w:sz="0" w:space="0" w:color="auto"/>
                        <w:bottom w:val="none" w:sz="0" w:space="0" w:color="auto"/>
                        <w:right w:val="none" w:sz="0" w:space="0" w:color="auto"/>
                      </w:divBdr>
                    </w:div>
                  </w:divsChild>
                </w:div>
                <w:div w:id="62333432">
                  <w:marLeft w:val="0"/>
                  <w:marRight w:val="0"/>
                  <w:marTop w:val="0"/>
                  <w:marBottom w:val="0"/>
                  <w:divBdr>
                    <w:top w:val="none" w:sz="0" w:space="0" w:color="auto"/>
                    <w:left w:val="none" w:sz="0" w:space="0" w:color="auto"/>
                    <w:bottom w:val="none" w:sz="0" w:space="0" w:color="auto"/>
                    <w:right w:val="none" w:sz="0" w:space="0" w:color="auto"/>
                  </w:divBdr>
                  <w:divsChild>
                    <w:div w:id="179968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15192">
          <w:marLeft w:val="0"/>
          <w:marRight w:val="0"/>
          <w:marTop w:val="0"/>
          <w:marBottom w:val="0"/>
          <w:divBdr>
            <w:top w:val="none" w:sz="0" w:space="0" w:color="auto"/>
            <w:left w:val="none" w:sz="0" w:space="0" w:color="auto"/>
            <w:bottom w:val="none" w:sz="0" w:space="0" w:color="auto"/>
            <w:right w:val="none" w:sz="0" w:space="0" w:color="auto"/>
          </w:divBdr>
          <w:divsChild>
            <w:div w:id="924416206">
              <w:marLeft w:val="0"/>
              <w:marRight w:val="0"/>
              <w:marTop w:val="0"/>
              <w:marBottom w:val="0"/>
              <w:divBdr>
                <w:top w:val="none" w:sz="0" w:space="0" w:color="auto"/>
                <w:left w:val="none" w:sz="0" w:space="0" w:color="auto"/>
                <w:bottom w:val="none" w:sz="0" w:space="0" w:color="auto"/>
                <w:right w:val="none" w:sz="0" w:space="0" w:color="auto"/>
              </w:divBdr>
            </w:div>
            <w:div w:id="307635997">
              <w:marLeft w:val="0"/>
              <w:marRight w:val="0"/>
              <w:marTop w:val="0"/>
              <w:marBottom w:val="0"/>
              <w:divBdr>
                <w:top w:val="none" w:sz="0" w:space="0" w:color="auto"/>
                <w:left w:val="none" w:sz="0" w:space="0" w:color="auto"/>
                <w:bottom w:val="none" w:sz="0" w:space="0" w:color="auto"/>
                <w:right w:val="none" w:sz="0" w:space="0" w:color="auto"/>
              </w:divBdr>
            </w:div>
            <w:div w:id="1217625742">
              <w:marLeft w:val="0"/>
              <w:marRight w:val="0"/>
              <w:marTop w:val="0"/>
              <w:marBottom w:val="0"/>
              <w:divBdr>
                <w:top w:val="none" w:sz="0" w:space="0" w:color="auto"/>
                <w:left w:val="none" w:sz="0" w:space="0" w:color="auto"/>
                <w:bottom w:val="none" w:sz="0" w:space="0" w:color="auto"/>
                <w:right w:val="none" w:sz="0" w:space="0" w:color="auto"/>
              </w:divBdr>
            </w:div>
            <w:div w:id="838279230">
              <w:marLeft w:val="0"/>
              <w:marRight w:val="0"/>
              <w:marTop w:val="0"/>
              <w:marBottom w:val="0"/>
              <w:divBdr>
                <w:top w:val="none" w:sz="0" w:space="0" w:color="auto"/>
                <w:left w:val="none" w:sz="0" w:space="0" w:color="auto"/>
                <w:bottom w:val="none" w:sz="0" w:space="0" w:color="auto"/>
                <w:right w:val="none" w:sz="0" w:space="0" w:color="auto"/>
              </w:divBdr>
            </w:div>
            <w:div w:id="2048791229">
              <w:marLeft w:val="0"/>
              <w:marRight w:val="0"/>
              <w:marTop w:val="0"/>
              <w:marBottom w:val="0"/>
              <w:divBdr>
                <w:top w:val="none" w:sz="0" w:space="0" w:color="auto"/>
                <w:left w:val="none" w:sz="0" w:space="0" w:color="auto"/>
                <w:bottom w:val="none" w:sz="0" w:space="0" w:color="auto"/>
                <w:right w:val="none" w:sz="0" w:space="0" w:color="auto"/>
              </w:divBdr>
            </w:div>
            <w:div w:id="1903445032">
              <w:marLeft w:val="0"/>
              <w:marRight w:val="0"/>
              <w:marTop w:val="0"/>
              <w:marBottom w:val="0"/>
              <w:divBdr>
                <w:top w:val="none" w:sz="0" w:space="0" w:color="auto"/>
                <w:left w:val="none" w:sz="0" w:space="0" w:color="auto"/>
                <w:bottom w:val="none" w:sz="0" w:space="0" w:color="auto"/>
                <w:right w:val="none" w:sz="0" w:space="0" w:color="auto"/>
              </w:divBdr>
            </w:div>
            <w:div w:id="1494294470">
              <w:marLeft w:val="0"/>
              <w:marRight w:val="0"/>
              <w:marTop w:val="0"/>
              <w:marBottom w:val="0"/>
              <w:divBdr>
                <w:top w:val="none" w:sz="0" w:space="0" w:color="auto"/>
                <w:left w:val="none" w:sz="0" w:space="0" w:color="auto"/>
                <w:bottom w:val="none" w:sz="0" w:space="0" w:color="auto"/>
                <w:right w:val="none" w:sz="0" w:space="0" w:color="auto"/>
              </w:divBdr>
            </w:div>
            <w:div w:id="2049332295">
              <w:marLeft w:val="0"/>
              <w:marRight w:val="0"/>
              <w:marTop w:val="0"/>
              <w:marBottom w:val="0"/>
              <w:divBdr>
                <w:top w:val="none" w:sz="0" w:space="0" w:color="auto"/>
                <w:left w:val="none" w:sz="0" w:space="0" w:color="auto"/>
                <w:bottom w:val="none" w:sz="0" w:space="0" w:color="auto"/>
                <w:right w:val="none" w:sz="0" w:space="0" w:color="auto"/>
              </w:divBdr>
            </w:div>
            <w:div w:id="1390617889">
              <w:marLeft w:val="0"/>
              <w:marRight w:val="0"/>
              <w:marTop w:val="0"/>
              <w:marBottom w:val="0"/>
              <w:divBdr>
                <w:top w:val="none" w:sz="0" w:space="0" w:color="auto"/>
                <w:left w:val="none" w:sz="0" w:space="0" w:color="auto"/>
                <w:bottom w:val="none" w:sz="0" w:space="0" w:color="auto"/>
                <w:right w:val="none" w:sz="0" w:space="0" w:color="auto"/>
              </w:divBdr>
            </w:div>
            <w:div w:id="1965235428">
              <w:marLeft w:val="0"/>
              <w:marRight w:val="0"/>
              <w:marTop w:val="0"/>
              <w:marBottom w:val="0"/>
              <w:divBdr>
                <w:top w:val="none" w:sz="0" w:space="0" w:color="auto"/>
                <w:left w:val="none" w:sz="0" w:space="0" w:color="auto"/>
                <w:bottom w:val="none" w:sz="0" w:space="0" w:color="auto"/>
                <w:right w:val="none" w:sz="0" w:space="0" w:color="auto"/>
              </w:divBdr>
            </w:div>
            <w:div w:id="1544513020">
              <w:marLeft w:val="0"/>
              <w:marRight w:val="0"/>
              <w:marTop w:val="0"/>
              <w:marBottom w:val="0"/>
              <w:divBdr>
                <w:top w:val="none" w:sz="0" w:space="0" w:color="auto"/>
                <w:left w:val="none" w:sz="0" w:space="0" w:color="auto"/>
                <w:bottom w:val="none" w:sz="0" w:space="0" w:color="auto"/>
                <w:right w:val="none" w:sz="0" w:space="0" w:color="auto"/>
              </w:divBdr>
            </w:div>
            <w:div w:id="651757458">
              <w:marLeft w:val="0"/>
              <w:marRight w:val="0"/>
              <w:marTop w:val="0"/>
              <w:marBottom w:val="0"/>
              <w:divBdr>
                <w:top w:val="none" w:sz="0" w:space="0" w:color="auto"/>
                <w:left w:val="none" w:sz="0" w:space="0" w:color="auto"/>
                <w:bottom w:val="none" w:sz="0" w:space="0" w:color="auto"/>
                <w:right w:val="none" w:sz="0" w:space="0" w:color="auto"/>
              </w:divBdr>
            </w:div>
            <w:div w:id="1676302778">
              <w:marLeft w:val="0"/>
              <w:marRight w:val="0"/>
              <w:marTop w:val="0"/>
              <w:marBottom w:val="0"/>
              <w:divBdr>
                <w:top w:val="none" w:sz="0" w:space="0" w:color="auto"/>
                <w:left w:val="none" w:sz="0" w:space="0" w:color="auto"/>
                <w:bottom w:val="none" w:sz="0" w:space="0" w:color="auto"/>
                <w:right w:val="none" w:sz="0" w:space="0" w:color="auto"/>
              </w:divBdr>
            </w:div>
            <w:div w:id="1490976441">
              <w:marLeft w:val="0"/>
              <w:marRight w:val="0"/>
              <w:marTop w:val="0"/>
              <w:marBottom w:val="0"/>
              <w:divBdr>
                <w:top w:val="none" w:sz="0" w:space="0" w:color="auto"/>
                <w:left w:val="none" w:sz="0" w:space="0" w:color="auto"/>
                <w:bottom w:val="none" w:sz="0" w:space="0" w:color="auto"/>
                <w:right w:val="none" w:sz="0" w:space="0" w:color="auto"/>
              </w:divBdr>
            </w:div>
            <w:div w:id="87569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957502">
      <w:bodyDiv w:val="1"/>
      <w:marLeft w:val="0"/>
      <w:marRight w:val="0"/>
      <w:marTop w:val="0"/>
      <w:marBottom w:val="0"/>
      <w:divBdr>
        <w:top w:val="none" w:sz="0" w:space="0" w:color="auto"/>
        <w:left w:val="none" w:sz="0" w:space="0" w:color="auto"/>
        <w:bottom w:val="none" w:sz="0" w:space="0" w:color="auto"/>
        <w:right w:val="none" w:sz="0" w:space="0" w:color="auto"/>
      </w:divBdr>
    </w:div>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711929608">
      <w:bodyDiv w:val="1"/>
      <w:marLeft w:val="0"/>
      <w:marRight w:val="0"/>
      <w:marTop w:val="0"/>
      <w:marBottom w:val="0"/>
      <w:divBdr>
        <w:top w:val="none" w:sz="0" w:space="0" w:color="auto"/>
        <w:left w:val="none" w:sz="0" w:space="0" w:color="auto"/>
        <w:bottom w:val="none" w:sz="0" w:space="0" w:color="auto"/>
        <w:right w:val="none" w:sz="0" w:space="0" w:color="auto"/>
      </w:divBdr>
    </w:div>
    <w:div w:id="886256494">
      <w:bodyDiv w:val="1"/>
      <w:marLeft w:val="0"/>
      <w:marRight w:val="0"/>
      <w:marTop w:val="0"/>
      <w:marBottom w:val="0"/>
      <w:divBdr>
        <w:top w:val="none" w:sz="0" w:space="0" w:color="auto"/>
        <w:left w:val="none" w:sz="0" w:space="0" w:color="auto"/>
        <w:bottom w:val="none" w:sz="0" w:space="0" w:color="auto"/>
        <w:right w:val="none" w:sz="0" w:space="0" w:color="auto"/>
      </w:divBdr>
    </w:div>
    <w:div w:id="1227759820">
      <w:bodyDiv w:val="1"/>
      <w:marLeft w:val="0"/>
      <w:marRight w:val="0"/>
      <w:marTop w:val="0"/>
      <w:marBottom w:val="0"/>
      <w:divBdr>
        <w:top w:val="none" w:sz="0" w:space="0" w:color="auto"/>
        <w:left w:val="none" w:sz="0" w:space="0" w:color="auto"/>
        <w:bottom w:val="none" w:sz="0" w:space="0" w:color="auto"/>
        <w:right w:val="none" w:sz="0" w:space="0" w:color="auto"/>
      </w:divBdr>
      <w:divsChild>
        <w:div w:id="2108384535">
          <w:marLeft w:val="0"/>
          <w:marRight w:val="0"/>
          <w:marTop w:val="0"/>
          <w:marBottom w:val="0"/>
          <w:divBdr>
            <w:top w:val="none" w:sz="0" w:space="0" w:color="auto"/>
            <w:left w:val="none" w:sz="0" w:space="0" w:color="auto"/>
            <w:bottom w:val="none" w:sz="0" w:space="0" w:color="auto"/>
            <w:right w:val="none" w:sz="0" w:space="0" w:color="auto"/>
          </w:divBdr>
        </w:div>
        <w:div w:id="1356540746">
          <w:marLeft w:val="0"/>
          <w:marRight w:val="0"/>
          <w:marTop w:val="0"/>
          <w:marBottom w:val="0"/>
          <w:divBdr>
            <w:top w:val="none" w:sz="0" w:space="0" w:color="auto"/>
            <w:left w:val="none" w:sz="0" w:space="0" w:color="auto"/>
            <w:bottom w:val="none" w:sz="0" w:space="0" w:color="auto"/>
            <w:right w:val="none" w:sz="0" w:space="0" w:color="auto"/>
          </w:divBdr>
        </w:div>
        <w:div w:id="1284997061">
          <w:marLeft w:val="0"/>
          <w:marRight w:val="0"/>
          <w:marTop w:val="0"/>
          <w:marBottom w:val="0"/>
          <w:divBdr>
            <w:top w:val="none" w:sz="0" w:space="0" w:color="auto"/>
            <w:left w:val="none" w:sz="0" w:space="0" w:color="auto"/>
            <w:bottom w:val="none" w:sz="0" w:space="0" w:color="auto"/>
            <w:right w:val="none" w:sz="0" w:space="0" w:color="auto"/>
          </w:divBdr>
        </w:div>
        <w:div w:id="1215583406">
          <w:marLeft w:val="0"/>
          <w:marRight w:val="0"/>
          <w:marTop w:val="0"/>
          <w:marBottom w:val="0"/>
          <w:divBdr>
            <w:top w:val="none" w:sz="0" w:space="0" w:color="auto"/>
            <w:left w:val="none" w:sz="0" w:space="0" w:color="auto"/>
            <w:bottom w:val="none" w:sz="0" w:space="0" w:color="auto"/>
            <w:right w:val="none" w:sz="0" w:space="0" w:color="auto"/>
          </w:divBdr>
        </w:div>
        <w:div w:id="1129205582">
          <w:marLeft w:val="0"/>
          <w:marRight w:val="0"/>
          <w:marTop w:val="0"/>
          <w:marBottom w:val="0"/>
          <w:divBdr>
            <w:top w:val="none" w:sz="0" w:space="0" w:color="auto"/>
            <w:left w:val="none" w:sz="0" w:space="0" w:color="auto"/>
            <w:bottom w:val="none" w:sz="0" w:space="0" w:color="auto"/>
            <w:right w:val="none" w:sz="0" w:space="0" w:color="auto"/>
          </w:divBdr>
        </w:div>
        <w:div w:id="2087800545">
          <w:marLeft w:val="0"/>
          <w:marRight w:val="0"/>
          <w:marTop w:val="0"/>
          <w:marBottom w:val="0"/>
          <w:divBdr>
            <w:top w:val="none" w:sz="0" w:space="0" w:color="auto"/>
            <w:left w:val="none" w:sz="0" w:space="0" w:color="auto"/>
            <w:bottom w:val="none" w:sz="0" w:space="0" w:color="auto"/>
            <w:right w:val="none" w:sz="0" w:space="0" w:color="auto"/>
          </w:divBdr>
        </w:div>
        <w:div w:id="831719287">
          <w:marLeft w:val="0"/>
          <w:marRight w:val="0"/>
          <w:marTop w:val="0"/>
          <w:marBottom w:val="0"/>
          <w:divBdr>
            <w:top w:val="none" w:sz="0" w:space="0" w:color="auto"/>
            <w:left w:val="none" w:sz="0" w:space="0" w:color="auto"/>
            <w:bottom w:val="none" w:sz="0" w:space="0" w:color="auto"/>
            <w:right w:val="none" w:sz="0" w:space="0" w:color="auto"/>
          </w:divBdr>
        </w:div>
        <w:div w:id="2080520029">
          <w:marLeft w:val="0"/>
          <w:marRight w:val="0"/>
          <w:marTop w:val="0"/>
          <w:marBottom w:val="0"/>
          <w:divBdr>
            <w:top w:val="none" w:sz="0" w:space="0" w:color="auto"/>
            <w:left w:val="none" w:sz="0" w:space="0" w:color="auto"/>
            <w:bottom w:val="none" w:sz="0" w:space="0" w:color="auto"/>
            <w:right w:val="none" w:sz="0" w:space="0" w:color="auto"/>
          </w:divBdr>
        </w:div>
        <w:div w:id="1947351346">
          <w:marLeft w:val="0"/>
          <w:marRight w:val="0"/>
          <w:marTop w:val="0"/>
          <w:marBottom w:val="0"/>
          <w:divBdr>
            <w:top w:val="none" w:sz="0" w:space="0" w:color="auto"/>
            <w:left w:val="none" w:sz="0" w:space="0" w:color="auto"/>
            <w:bottom w:val="none" w:sz="0" w:space="0" w:color="auto"/>
            <w:right w:val="none" w:sz="0" w:space="0" w:color="auto"/>
          </w:divBdr>
        </w:div>
        <w:div w:id="1130707788">
          <w:marLeft w:val="0"/>
          <w:marRight w:val="0"/>
          <w:marTop w:val="0"/>
          <w:marBottom w:val="0"/>
          <w:divBdr>
            <w:top w:val="none" w:sz="0" w:space="0" w:color="auto"/>
            <w:left w:val="none" w:sz="0" w:space="0" w:color="auto"/>
            <w:bottom w:val="none" w:sz="0" w:space="0" w:color="auto"/>
            <w:right w:val="none" w:sz="0" w:space="0" w:color="auto"/>
          </w:divBdr>
        </w:div>
        <w:div w:id="1765950745">
          <w:marLeft w:val="0"/>
          <w:marRight w:val="0"/>
          <w:marTop w:val="0"/>
          <w:marBottom w:val="0"/>
          <w:divBdr>
            <w:top w:val="none" w:sz="0" w:space="0" w:color="auto"/>
            <w:left w:val="none" w:sz="0" w:space="0" w:color="auto"/>
            <w:bottom w:val="none" w:sz="0" w:space="0" w:color="auto"/>
            <w:right w:val="none" w:sz="0" w:space="0" w:color="auto"/>
          </w:divBdr>
        </w:div>
        <w:div w:id="1843472563">
          <w:marLeft w:val="0"/>
          <w:marRight w:val="0"/>
          <w:marTop w:val="0"/>
          <w:marBottom w:val="0"/>
          <w:divBdr>
            <w:top w:val="none" w:sz="0" w:space="0" w:color="auto"/>
            <w:left w:val="none" w:sz="0" w:space="0" w:color="auto"/>
            <w:bottom w:val="none" w:sz="0" w:space="0" w:color="auto"/>
            <w:right w:val="none" w:sz="0" w:space="0" w:color="auto"/>
          </w:divBdr>
        </w:div>
        <w:div w:id="1979529147">
          <w:marLeft w:val="0"/>
          <w:marRight w:val="0"/>
          <w:marTop w:val="0"/>
          <w:marBottom w:val="0"/>
          <w:divBdr>
            <w:top w:val="none" w:sz="0" w:space="0" w:color="auto"/>
            <w:left w:val="none" w:sz="0" w:space="0" w:color="auto"/>
            <w:bottom w:val="none" w:sz="0" w:space="0" w:color="auto"/>
            <w:right w:val="none" w:sz="0" w:space="0" w:color="auto"/>
          </w:divBdr>
        </w:div>
        <w:div w:id="515510013">
          <w:marLeft w:val="0"/>
          <w:marRight w:val="0"/>
          <w:marTop w:val="0"/>
          <w:marBottom w:val="0"/>
          <w:divBdr>
            <w:top w:val="none" w:sz="0" w:space="0" w:color="auto"/>
            <w:left w:val="none" w:sz="0" w:space="0" w:color="auto"/>
            <w:bottom w:val="none" w:sz="0" w:space="0" w:color="auto"/>
            <w:right w:val="none" w:sz="0" w:space="0" w:color="auto"/>
          </w:divBdr>
        </w:div>
        <w:div w:id="52119379">
          <w:marLeft w:val="0"/>
          <w:marRight w:val="0"/>
          <w:marTop w:val="0"/>
          <w:marBottom w:val="0"/>
          <w:divBdr>
            <w:top w:val="none" w:sz="0" w:space="0" w:color="auto"/>
            <w:left w:val="none" w:sz="0" w:space="0" w:color="auto"/>
            <w:bottom w:val="none" w:sz="0" w:space="0" w:color="auto"/>
            <w:right w:val="none" w:sz="0" w:space="0" w:color="auto"/>
          </w:divBdr>
        </w:div>
        <w:div w:id="1504395249">
          <w:marLeft w:val="0"/>
          <w:marRight w:val="0"/>
          <w:marTop w:val="0"/>
          <w:marBottom w:val="0"/>
          <w:divBdr>
            <w:top w:val="none" w:sz="0" w:space="0" w:color="auto"/>
            <w:left w:val="none" w:sz="0" w:space="0" w:color="auto"/>
            <w:bottom w:val="none" w:sz="0" w:space="0" w:color="auto"/>
            <w:right w:val="none" w:sz="0" w:space="0" w:color="auto"/>
          </w:divBdr>
        </w:div>
        <w:div w:id="202907066">
          <w:marLeft w:val="0"/>
          <w:marRight w:val="0"/>
          <w:marTop w:val="0"/>
          <w:marBottom w:val="0"/>
          <w:divBdr>
            <w:top w:val="none" w:sz="0" w:space="0" w:color="auto"/>
            <w:left w:val="none" w:sz="0" w:space="0" w:color="auto"/>
            <w:bottom w:val="none" w:sz="0" w:space="0" w:color="auto"/>
            <w:right w:val="none" w:sz="0" w:space="0" w:color="auto"/>
          </w:divBdr>
        </w:div>
        <w:div w:id="1585724829">
          <w:marLeft w:val="0"/>
          <w:marRight w:val="0"/>
          <w:marTop w:val="0"/>
          <w:marBottom w:val="0"/>
          <w:divBdr>
            <w:top w:val="none" w:sz="0" w:space="0" w:color="auto"/>
            <w:left w:val="none" w:sz="0" w:space="0" w:color="auto"/>
            <w:bottom w:val="none" w:sz="0" w:space="0" w:color="auto"/>
            <w:right w:val="none" w:sz="0" w:space="0" w:color="auto"/>
          </w:divBdr>
          <w:divsChild>
            <w:div w:id="1954484131">
              <w:marLeft w:val="-75"/>
              <w:marRight w:val="0"/>
              <w:marTop w:val="30"/>
              <w:marBottom w:val="30"/>
              <w:divBdr>
                <w:top w:val="none" w:sz="0" w:space="0" w:color="auto"/>
                <w:left w:val="none" w:sz="0" w:space="0" w:color="auto"/>
                <w:bottom w:val="none" w:sz="0" w:space="0" w:color="auto"/>
                <w:right w:val="none" w:sz="0" w:space="0" w:color="auto"/>
              </w:divBdr>
              <w:divsChild>
                <w:div w:id="581986971">
                  <w:marLeft w:val="0"/>
                  <w:marRight w:val="0"/>
                  <w:marTop w:val="0"/>
                  <w:marBottom w:val="0"/>
                  <w:divBdr>
                    <w:top w:val="none" w:sz="0" w:space="0" w:color="auto"/>
                    <w:left w:val="none" w:sz="0" w:space="0" w:color="auto"/>
                    <w:bottom w:val="none" w:sz="0" w:space="0" w:color="auto"/>
                    <w:right w:val="none" w:sz="0" w:space="0" w:color="auto"/>
                  </w:divBdr>
                  <w:divsChild>
                    <w:div w:id="100225197">
                      <w:marLeft w:val="0"/>
                      <w:marRight w:val="0"/>
                      <w:marTop w:val="0"/>
                      <w:marBottom w:val="0"/>
                      <w:divBdr>
                        <w:top w:val="none" w:sz="0" w:space="0" w:color="auto"/>
                        <w:left w:val="none" w:sz="0" w:space="0" w:color="auto"/>
                        <w:bottom w:val="none" w:sz="0" w:space="0" w:color="auto"/>
                        <w:right w:val="none" w:sz="0" w:space="0" w:color="auto"/>
                      </w:divBdr>
                    </w:div>
                  </w:divsChild>
                </w:div>
                <w:div w:id="1233269291">
                  <w:marLeft w:val="0"/>
                  <w:marRight w:val="0"/>
                  <w:marTop w:val="0"/>
                  <w:marBottom w:val="0"/>
                  <w:divBdr>
                    <w:top w:val="none" w:sz="0" w:space="0" w:color="auto"/>
                    <w:left w:val="none" w:sz="0" w:space="0" w:color="auto"/>
                    <w:bottom w:val="none" w:sz="0" w:space="0" w:color="auto"/>
                    <w:right w:val="none" w:sz="0" w:space="0" w:color="auto"/>
                  </w:divBdr>
                  <w:divsChild>
                    <w:div w:id="1990859506">
                      <w:marLeft w:val="0"/>
                      <w:marRight w:val="0"/>
                      <w:marTop w:val="0"/>
                      <w:marBottom w:val="0"/>
                      <w:divBdr>
                        <w:top w:val="none" w:sz="0" w:space="0" w:color="auto"/>
                        <w:left w:val="none" w:sz="0" w:space="0" w:color="auto"/>
                        <w:bottom w:val="none" w:sz="0" w:space="0" w:color="auto"/>
                        <w:right w:val="none" w:sz="0" w:space="0" w:color="auto"/>
                      </w:divBdr>
                    </w:div>
                  </w:divsChild>
                </w:div>
                <w:div w:id="1568539448">
                  <w:marLeft w:val="0"/>
                  <w:marRight w:val="0"/>
                  <w:marTop w:val="0"/>
                  <w:marBottom w:val="0"/>
                  <w:divBdr>
                    <w:top w:val="none" w:sz="0" w:space="0" w:color="auto"/>
                    <w:left w:val="none" w:sz="0" w:space="0" w:color="auto"/>
                    <w:bottom w:val="none" w:sz="0" w:space="0" w:color="auto"/>
                    <w:right w:val="none" w:sz="0" w:space="0" w:color="auto"/>
                  </w:divBdr>
                  <w:divsChild>
                    <w:div w:id="1083261989">
                      <w:marLeft w:val="0"/>
                      <w:marRight w:val="0"/>
                      <w:marTop w:val="0"/>
                      <w:marBottom w:val="0"/>
                      <w:divBdr>
                        <w:top w:val="none" w:sz="0" w:space="0" w:color="auto"/>
                        <w:left w:val="none" w:sz="0" w:space="0" w:color="auto"/>
                        <w:bottom w:val="none" w:sz="0" w:space="0" w:color="auto"/>
                        <w:right w:val="none" w:sz="0" w:space="0" w:color="auto"/>
                      </w:divBdr>
                    </w:div>
                  </w:divsChild>
                </w:div>
                <w:div w:id="1350376573">
                  <w:marLeft w:val="0"/>
                  <w:marRight w:val="0"/>
                  <w:marTop w:val="0"/>
                  <w:marBottom w:val="0"/>
                  <w:divBdr>
                    <w:top w:val="none" w:sz="0" w:space="0" w:color="auto"/>
                    <w:left w:val="none" w:sz="0" w:space="0" w:color="auto"/>
                    <w:bottom w:val="none" w:sz="0" w:space="0" w:color="auto"/>
                    <w:right w:val="none" w:sz="0" w:space="0" w:color="auto"/>
                  </w:divBdr>
                  <w:divsChild>
                    <w:div w:id="77293774">
                      <w:marLeft w:val="0"/>
                      <w:marRight w:val="0"/>
                      <w:marTop w:val="0"/>
                      <w:marBottom w:val="0"/>
                      <w:divBdr>
                        <w:top w:val="none" w:sz="0" w:space="0" w:color="auto"/>
                        <w:left w:val="none" w:sz="0" w:space="0" w:color="auto"/>
                        <w:bottom w:val="none" w:sz="0" w:space="0" w:color="auto"/>
                        <w:right w:val="none" w:sz="0" w:space="0" w:color="auto"/>
                      </w:divBdr>
                    </w:div>
                  </w:divsChild>
                </w:div>
                <w:div w:id="1809929602">
                  <w:marLeft w:val="0"/>
                  <w:marRight w:val="0"/>
                  <w:marTop w:val="0"/>
                  <w:marBottom w:val="0"/>
                  <w:divBdr>
                    <w:top w:val="none" w:sz="0" w:space="0" w:color="auto"/>
                    <w:left w:val="none" w:sz="0" w:space="0" w:color="auto"/>
                    <w:bottom w:val="none" w:sz="0" w:space="0" w:color="auto"/>
                    <w:right w:val="none" w:sz="0" w:space="0" w:color="auto"/>
                  </w:divBdr>
                  <w:divsChild>
                    <w:div w:id="1820074056">
                      <w:marLeft w:val="0"/>
                      <w:marRight w:val="0"/>
                      <w:marTop w:val="0"/>
                      <w:marBottom w:val="0"/>
                      <w:divBdr>
                        <w:top w:val="none" w:sz="0" w:space="0" w:color="auto"/>
                        <w:left w:val="none" w:sz="0" w:space="0" w:color="auto"/>
                        <w:bottom w:val="none" w:sz="0" w:space="0" w:color="auto"/>
                        <w:right w:val="none" w:sz="0" w:space="0" w:color="auto"/>
                      </w:divBdr>
                    </w:div>
                  </w:divsChild>
                </w:div>
                <w:div w:id="383453169">
                  <w:marLeft w:val="0"/>
                  <w:marRight w:val="0"/>
                  <w:marTop w:val="0"/>
                  <w:marBottom w:val="0"/>
                  <w:divBdr>
                    <w:top w:val="none" w:sz="0" w:space="0" w:color="auto"/>
                    <w:left w:val="none" w:sz="0" w:space="0" w:color="auto"/>
                    <w:bottom w:val="none" w:sz="0" w:space="0" w:color="auto"/>
                    <w:right w:val="none" w:sz="0" w:space="0" w:color="auto"/>
                  </w:divBdr>
                  <w:divsChild>
                    <w:div w:id="245848981">
                      <w:marLeft w:val="0"/>
                      <w:marRight w:val="0"/>
                      <w:marTop w:val="0"/>
                      <w:marBottom w:val="0"/>
                      <w:divBdr>
                        <w:top w:val="none" w:sz="0" w:space="0" w:color="auto"/>
                        <w:left w:val="none" w:sz="0" w:space="0" w:color="auto"/>
                        <w:bottom w:val="none" w:sz="0" w:space="0" w:color="auto"/>
                        <w:right w:val="none" w:sz="0" w:space="0" w:color="auto"/>
                      </w:divBdr>
                    </w:div>
                  </w:divsChild>
                </w:div>
                <w:div w:id="96563378">
                  <w:marLeft w:val="0"/>
                  <w:marRight w:val="0"/>
                  <w:marTop w:val="0"/>
                  <w:marBottom w:val="0"/>
                  <w:divBdr>
                    <w:top w:val="none" w:sz="0" w:space="0" w:color="auto"/>
                    <w:left w:val="none" w:sz="0" w:space="0" w:color="auto"/>
                    <w:bottom w:val="none" w:sz="0" w:space="0" w:color="auto"/>
                    <w:right w:val="none" w:sz="0" w:space="0" w:color="auto"/>
                  </w:divBdr>
                  <w:divsChild>
                    <w:div w:id="1089615439">
                      <w:marLeft w:val="0"/>
                      <w:marRight w:val="0"/>
                      <w:marTop w:val="0"/>
                      <w:marBottom w:val="0"/>
                      <w:divBdr>
                        <w:top w:val="none" w:sz="0" w:space="0" w:color="auto"/>
                        <w:left w:val="none" w:sz="0" w:space="0" w:color="auto"/>
                        <w:bottom w:val="none" w:sz="0" w:space="0" w:color="auto"/>
                        <w:right w:val="none" w:sz="0" w:space="0" w:color="auto"/>
                      </w:divBdr>
                    </w:div>
                  </w:divsChild>
                </w:div>
                <w:div w:id="645430950">
                  <w:marLeft w:val="0"/>
                  <w:marRight w:val="0"/>
                  <w:marTop w:val="0"/>
                  <w:marBottom w:val="0"/>
                  <w:divBdr>
                    <w:top w:val="none" w:sz="0" w:space="0" w:color="auto"/>
                    <w:left w:val="none" w:sz="0" w:space="0" w:color="auto"/>
                    <w:bottom w:val="none" w:sz="0" w:space="0" w:color="auto"/>
                    <w:right w:val="none" w:sz="0" w:space="0" w:color="auto"/>
                  </w:divBdr>
                  <w:divsChild>
                    <w:div w:id="2350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819827">
          <w:marLeft w:val="0"/>
          <w:marRight w:val="0"/>
          <w:marTop w:val="0"/>
          <w:marBottom w:val="0"/>
          <w:divBdr>
            <w:top w:val="none" w:sz="0" w:space="0" w:color="auto"/>
            <w:left w:val="none" w:sz="0" w:space="0" w:color="auto"/>
            <w:bottom w:val="none" w:sz="0" w:space="0" w:color="auto"/>
            <w:right w:val="none" w:sz="0" w:space="0" w:color="auto"/>
          </w:divBdr>
          <w:divsChild>
            <w:div w:id="409697142">
              <w:marLeft w:val="0"/>
              <w:marRight w:val="0"/>
              <w:marTop w:val="0"/>
              <w:marBottom w:val="0"/>
              <w:divBdr>
                <w:top w:val="none" w:sz="0" w:space="0" w:color="auto"/>
                <w:left w:val="none" w:sz="0" w:space="0" w:color="auto"/>
                <w:bottom w:val="none" w:sz="0" w:space="0" w:color="auto"/>
                <w:right w:val="none" w:sz="0" w:space="0" w:color="auto"/>
              </w:divBdr>
            </w:div>
            <w:div w:id="354430793">
              <w:marLeft w:val="0"/>
              <w:marRight w:val="0"/>
              <w:marTop w:val="0"/>
              <w:marBottom w:val="0"/>
              <w:divBdr>
                <w:top w:val="none" w:sz="0" w:space="0" w:color="auto"/>
                <w:left w:val="none" w:sz="0" w:space="0" w:color="auto"/>
                <w:bottom w:val="none" w:sz="0" w:space="0" w:color="auto"/>
                <w:right w:val="none" w:sz="0" w:space="0" w:color="auto"/>
              </w:divBdr>
            </w:div>
            <w:div w:id="881867264">
              <w:marLeft w:val="0"/>
              <w:marRight w:val="0"/>
              <w:marTop w:val="0"/>
              <w:marBottom w:val="0"/>
              <w:divBdr>
                <w:top w:val="none" w:sz="0" w:space="0" w:color="auto"/>
                <w:left w:val="none" w:sz="0" w:space="0" w:color="auto"/>
                <w:bottom w:val="none" w:sz="0" w:space="0" w:color="auto"/>
                <w:right w:val="none" w:sz="0" w:space="0" w:color="auto"/>
              </w:divBdr>
            </w:div>
            <w:div w:id="846360468">
              <w:marLeft w:val="0"/>
              <w:marRight w:val="0"/>
              <w:marTop w:val="0"/>
              <w:marBottom w:val="0"/>
              <w:divBdr>
                <w:top w:val="none" w:sz="0" w:space="0" w:color="auto"/>
                <w:left w:val="none" w:sz="0" w:space="0" w:color="auto"/>
                <w:bottom w:val="none" w:sz="0" w:space="0" w:color="auto"/>
                <w:right w:val="none" w:sz="0" w:space="0" w:color="auto"/>
              </w:divBdr>
            </w:div>
            <w:div w:id="909658697">
              <w:marLeft w:val="0"/>
              <w:marRight w:val="0"/>
              <w:marTop w:val="0"/>
              <w:marBottom w:val="0"/>
              <w:divBdr>
                <w:top w:val="none" w:sz="0" w:space="0" w:color="auto"/>
                <w:left w:val="none" w:sz="0" w:space="0" w:color="auto"/>
                <w:bottom w:val="none" w:sz="0" w:space="0" w:color="auto"/>
                <w:right w:val="none" w:sz="0" w:space="0" w:color="auto"/>
              </w:divBdr>
            </w:div>
            <w:div w:id="1816289966">
              <w:marLeft w:val="0"/>
              <w:marRight w:val="0"/>
              <w:marTop w:val="0"/>
              <w:marBottom w:val="0"/>
              <w:divBdr>
                <w:top w:val="none" w:sz="0" w:space="0" w:color="auto"/>
                <w:left w:val="none" w:sz="0" w:space="0" w:color="auto"/>
                <w:bottom w:val="none" w:sz="0" w:space="0" w:color="auto"/>
                <w:right w:val="none" w:sz="0" w:space="0" w:color="auto"/>
              </w:divBdr>
            </w:div>
            <w:div w:id="1140423471">
              <w:marLeft w:val="0"/>
              <w:marRight w:val="0"/>
              <w:marTop w:val="0"/>
              <w:marBottom w:val="0"/>
              <w:divBdr>
                <w:top w:val="none" w:sz="0" w:space="0" w:color="auto"/>
                <w:left w:val="none" w:sz="0" w:space="0" w:color="auto"/>
                <w:bottom w:val="none" w:sz="0" w:space="0" w:color="auto"/>
                <w:right w:val="none" w:sz="0" w:space="0" w:color="auto"/>
              </w:divBdr>
            </w:div>
            <w:div w:id="2043170953">
              <w:marLeft w:val="0"/>
              <w:marRight w:val="0"/>
              <w:marTop w:val="0"/>
              <w:marBottom w:val="0"/>
              <w:divBdr>
                <w:top w:val="none" w:sz="0" w:space="0" w:color="auto"/>
                <w:left w:val="none" w:sz="0" w:space="0" w:color="auto"/>
                <w:bottom w:val="none" w:sz="0" w:space="0" w:color="auto"/>
                <w:right w:val="none" w:sz="0" w:space="0" w:color="auto"/>
              </w:divBdr>
            </w:div>
            <w:div w:id="943653214">
              <w:marLeft w:val="0"/>
              <w:marRight w:val="0"/>
              <w:marTop w:val="0"/>
              <w:marBottom w:val="0"/>
              <w:divBdr>
                <w:top w:val="none" w:sz="0" w:space="0" w:color="auto"/>
                <w:left w:val="none" w:sz="0" w:space="0" w:color="auto"/>
                <w:bottom w:val="none" w:sz="0" w:space="0" w:color="auto"/>
                <w:right w:val="none" w:sz="0" w:space="0" w:color="auto"/>
              </w:divBdr>
            </w:div>
            <w:div w:id="1987541673">
              <w:marLeft w:val="0"/>
              <w:marRight w:val="0"/>
              <w:marTop w:val="0"/>
              <w:marBottom w:val="0"/>
              <w:divBdr>
                <w:top w:val="none" w:sz="0" w:space="0" w:color="auto"/>
                <w:left w:val="none" w:sz="0" w:space="0" w:color="auto"/>
                <w:bottom w:val="none" w:sz="0" w:space="0" w:color="auto"/>
                <w:right w:val="none" w:sz="0" w:space="0" w:color="auto"/>
              </w:divBdr>
            </w:div>
            <w:div w:id="1090010569">
              <w:marLeft w:val="0"/>
              <w:marRight w:val="0"/>
              <w:marTop w:val="0"/>
              <w:marBottom w:val="0"/>
              <w:divBdr>
                <w:top w:val="none" w:sz="0" w:space="0" w:color="auto"/>
                <w:left w:val="none" w:sz="0" w:space="0" w:color="auto"/>
                <w:bottom w:val="none" w:sz="0" w:space="0" w:color="auto"/>
                <w:right w:val="none" w:sz="0" w:space="0" w:color="auto"/>
              </w:divBdr>
            </w:div>
            <w:div w:id="1360618366">
              <w:marLeft w:val="0"/>
              <w:marRight w:val="0"/>
              <w:marTop w:val="0"/>
              <w:marBottom w:val="0"/>
              <w:divBdr>
                <w:top w:val="none" w:sz="0" w:space="0" w:color="auto"/>
                <w:left w:val="none" w:sz="0" w:space="0" w:color="auto"/>
                <w:bottom w:val="none" w:sz="0" w:space="0" w:color="auto"/>
                <w:right w:val="none" w:sz="0" w:space="0" w:color="auto"/>
              </w:divBdr>
            </w:div>
            <w:div w:id="128019644">
              <w:marLeft w:val="0"/>
              <w:marRight w:val="0"/>
              <w:marTop w:val="0"/>
              <w:marBottom w:val="0"/>
              <w:divBdr>
                <w:top w:val="none" w:sz="0" w:space="0" w:color="auto"/>
                <w:left w:val="none" w:sz="0" w:space="0" w:color="auto"/>
                <w:bottom w:val="none" w:sz="0" w:space="0" w:color="auto"/>
                <w:right w:val="none" w:sz="0" w:space="0" w:color="auto"/>
              </w:divBdr>
            </w:div>
            <w:div w:id="521549518">
              <w:marLeft w:val="0"/>
              <w:marRight w:val="0"/>
              <w:marTop w:val="0"/>
              <w:marBottom w:val="0"/>
              <w:divBdr>
                <w:top w:val="none" w:sz="0" w:space="0" w:color="auto"/>
                <w:left w:val="none" w:sz="0" w:space="0" w:color="auto"/>
                <w:bottom w:val="none" w:sz="0" w:space="0" w:color="auto"/>
                <w:right w:val="none" w:sz="0" w:space="0" w:color="auto"/>
              </w:divBdr>
            </w:div>
            <w:div w:id="4785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243331">
      <w:bodyDiv w:val="1"/>
      <w:marLeft w:val="0"/>
      <w:marRight w:val="0"/>
      <w:marTop w:val="0"/>
      <w:marBottom w:val="0"/>
      <w:divBdr>
        <w:top w:val="none" w:sz="0" w:space="0" w:color="auto"/>
        <w:left w:val="none" w:sz="0" w:space="0" w:color="auto"/>
        <w:bottom w:val="none" w:sz="0" w:space="0" w:color="auto"/>
        <w:right w:val="none" w:sz="0" w:space="0" w:color="auto"/>
      </w:divBdr>
    </w:div>
    <w:div w:id="1473789004">
      <w:bodyDiv w:val="1"/>
      <w:marLeft w:val="0"/>
      <w:marRight w:val="0"/>
      <w:marTop w:val="0"/>
      <w:marBottom w:val="0"/>
      <w:divBdr>
        <w:top w:val="none" w:sz="0" w:space="0" w:color="auto"/>
        <w:left w:val="none" w:sz="0" w:space="0" w:color="auto"/>
        <w:bottom w:val="none" w:sz="0" w:space="0" w:color="auto"/>
        <w:right w:val="none" w:sz="0" w:space="0" w:color="auto"/>
      </w:divBdr>
    </w:div>
    <w:div w:id="1529874147">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186293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neclicklca.com/" TargetMode="External"/><Relationship Id="rId18" Type="http://schemas.openxmlformats.org/officeDocument/2006/relationships/hyperlink" Target="https://codes.iccsafe.org/lookup/CAGBC2022P3_Ch05_SubCh5.4_Sec5.409.2.3/3352" TargetMode="Externa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settings" Target="settings.xml"/><Relationship Id="rId12" Type="http://schemas.openxmlformats.org/officeDocument/2006/relationships/hyperlink" Target="https://www.oneclicklca.com/planetary" TargetMode="External"/><Relationship Id="rId17" Type="http://schemas.openxmlformats.org/officeDocument/2006/relationships/hyperlink" Target="https://www.oneclicklca.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neclicklca.com/planetary"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lculatelca.com/software/impact-estimator/"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alculatelca.com/software/impact-estimator/"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codes.iccsafe.org/lookup/CAGBC2022P3_Ch08_WS_9/335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angiblematerials.co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236541E1EF9E4CAFAFF286AA2D4FDD" ma:contentTypeVersion="3" ma:contentTypeDescription="Create a new document." ma:contentTypeScope="" ma:versionID="9b8e0dcf0fdef466f0920382f91f1c87">
  <xsd:schema xmlns:xsd="http://www.w3.org/2001/XMLSchema" xmlns:xs="http://www.w3.org/2001/XMLSchema" xmlns:p="http://schemas.microsoft.com/office/2006/metadata/properties" xmlns:ns2="2082fdec-9033-42b3-899d-efaf346ff556" targetNamespace="http://schemas.microsoft.com/office/2006/metadata/properties" ma:root="true" ma:fieldsID="d3d3e736d848ce3a2453e67463b0adf4" ns2:_="">
    <xsd:import namespace="2082fdec-9033-42b3-899d-efaf346ff55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2fdec-9033-42b3-899d-efaf346ff5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0BC02-0A9B-4BD8-9CB9-FEDA6A72350D}">
  <ds:schemaRefs>
    <ds:schemaRef ds:uri="http://schemas.microsoft.com/sharepoint/v3/contenttype/forms"/>
  </ds:schemaRefs>
</ds:datastoreItem>
</file>

<file path=customXml/itemProps2.xml><?xml version="1.0" encoding="utf-8"?>
<ds:datastoreItem xmlns:ds="http://schemas.openxmlformats.org/officeDocument/2006/customXml" ds:itemID="{E9621460-B2A3-4092-A716-C1D0157DA038}">
  <ds:schemaRefs>
    <ds:schemaRef ds:uri="http://purl.org/dc/dcmitype/"/>
    <ds:schemaRef ds:uri="2082fdec-9033-42b3-899d-efaf346ff556"/>
    <ds:schemaRef ds:uri="http://schemas.microsoft.com/office/infopath/2007/PartnerControls"/>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3FEAC329-70D7-455F-B735-241248DFB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2fdec-9033-42b3-899d-efaf346ff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27</Pages>
  <Words>8314</Words>
  <Characters>49356</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BSC Template 103</vt:lpstr>
    </vt:vector>
  </TitlesOfParts>
  <Company/>
  <LinksUpToDate>false</LinksUpToDate>
  <CharactersWithSpaces>57555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DRAFT ET-PT11-Embodied Carbon</dc:title>
  <dc:subject/>
  <dc:creator>CBSC</dc:creator>
  <cp:keywords/>
  <cp:lastModifiedBy>Brauzman, Irina@DGS</cp:lastModifiedBy>
  <cp:revision>15</cp:revision>
  <cp:lastPrinted>2020-02-18T23:46:00Z</cp:lastPrinted>
  <dcterms:created xsi:type="dcterms:W3CDTF">2025-06-24T20:25:00Z</dcterms:created>
  <dcterms:modified xsi:type="dcterms:W3CDTF">2025-06-25T18:43:00Z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0x010100F3236541E1EF9E4CAFAFF286AA2D4FDD</vt:lpwstr>
  </property>
</Properties>
</file>